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739900" cy="619125"/>
            <wp:effectExtent l="0" t="0" r="12700" b="9525"/>
            <wp:docPr id="80" name="图片 80" descr="G:\策划部门工作\产品策略方案\word模板\logo.pn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G:\策划部门工作\产品策略方案\word模板\logo.png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8"/>
          <w:szCs w:val="44"/>
          <w:lang w:val="en-US" w:eastAsia="zh-CN"/>
        </w:rPr>
      </w:pPr>
      <w:r>
        <w:rPr>
          <w:rFonts w:hint="eastAsia"/>
          <w:b/>
          <w:bCs/>
          <w:sz w:val="48"/>
          <w:szCs w:val="44"/>
          <w:lang w:val="en-US" w:eastAsia="zh-CN"/>
        </w:rPr>
        <w:t>组卷+网校通</w:t>
      </w:r>
    </w:p>
    <w:p>
      <w:pPr>
        <w:bidi w:val="0"/>
        <w:jc w:val="center"/>
        <w:rPr>
          <w:rFonts w:hint="eastAsia"/>
          <w:b/>
          <w:bCs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使用手册</w:t>
      </w:r>
    </w:p>
    <w:p>
      <w:pPr>
        <w:bidi w:val="0"/>
        <w:jc w:val="center"/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TOC \o "1-4" \h \u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_Toc29306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  <w:lang w:val="en-US" w:eastAsia="zh-CN"/>
        </w:rPr>
        <w:t xml:space="preserve">1. </w:t>
      </w:r>
      <w:r>
        <w:rPr>
          <w:rFonts w:hint="eastAsia"/>
          <w:sz w:val="20"/>
          <w:szCs w:val="18"/>
          <w:lang w:val="en-US" w:eastAsia="zh-CN"/>
        </w:rPr>
        <w:t>第一步：打开三亚教育资源公共服务平台并登陆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_Toc29306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3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_Toc1510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  <w:lang w:val="en-US" w:eastAsia="zh-CN"/>
        </w:rPr>
        <w:t xml:space="preserve">2. </w:t>
      </w:r>
      <w:r>
        <w:rPr>
          <w:rFonts w:hint="eastAsia"/>
          <w:sz w:val="20"/>
          <w:szCs w:val="18"/>
          <w:lang w:val="en-US" w:eastAsia="zh-CN"/>
        </w:rPr>
        <w:t>第二步：进入虚拟个人桌面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_Toc1510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3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_Toc24371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  <w:lang w:val="en-US" w:eastAsia="zh-CN"/>
        </w:rPr>
        <w:t xml:space="preserve">3. </w:t>
      </w:r>
      <w:r>
        <w:rPr>
          <w:rFonts w:hint="eastAsia"/>
          <w:sz w:val="20"/>
          <w:szCs w:val="18"/>
          <w:lang w:val="en-US" w:eastAsia="zh-CN"/>
        </w:rPr>
        <w:t>组卷使用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_Toc24371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3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_Toc23370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  <w:lang w:val="en-US" w:eastAsia="zh-CN"/>
        </w:rPr>
        <w:t xml:space="preserve">3.1. </w:t>
      </w:r>
      <w:r>
        <w:rPr>
          <w:rFonts w:hint="eastAsia"/>
          <w:sz w:val="20"/>
          <w:szCs w:val="18"/>
          <w:lang w:val="en-US" w:eastAsia="zh-CN"/>
        </w:rPr>
        <w:t>组卷使用说明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_Toc23370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4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_Toc18175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3.1.1. </w:t>
      </w:r>
      <w:r>
        <w:rPr>
          <w:sz w:val="20"/>
          <w:szCs w:val="18"/>
        </w:rPr>
        <w:t>知识点选题</w:t>
      </w:r>
      <w:bookmarkStart w:id="36" w:name="_GoBack"/>
      <w:bookmarkEnd w:id="36"/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_Toc18175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4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_Toc15397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3.1.2. </w:t>
      </w:r>
      <w:r>
        <w:rPr>
          <w:sz w:val="20"/>
          <w:szCs w:val="18"/>
        </w:rPr>
        <w:t>章节选题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_Toc15397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6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_Toc27471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3.1.3. </w:t>
      </w:r>
      <w:r>
        <w:rPr>
          <w:sz w:val="20"/>
          <w:szCs w:val="18"/>
        </w:rPr>
        <w:t>智能选题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_Toc27471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10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_Toc19378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3.1.4. </w:t>
      </w:r>
      <w:r>
        <w:rPr>
          <w:rFonts w:hint="eastAsia"/>
          <w:sz w:val="20"/>
          <w:szCs w:val="18"/>
        </w:rPr>
        <w:t>试卷</w:t>
      </w:r>
      <w:r>
        <w:rPr>
          <w:sz w:val="20"/>
          <w:szCs w:val="18"/>
        </w:rPr>
        <w:t>选题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_Toc19378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12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_Toc21464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3.1.5. </w:t>
      </w:r>
      <w:r>
        <w:rPr>
          <w:sz w:val="20"/>
          <w:szCs w:val="18"/>
        </w:rPr>
        <w:t>精准选题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_Toc21464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13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_Toc9892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3.1.6. </w:t>
      </w:r>
      <w:r>
        <w:rPr>
          <w:sz w:val="20"/>
          <w:szCs w:val="18"/>
        </w:rPr>
        <w:t>双向细目表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_Toc9892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15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_Toc30449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3.1.7. </w:t>
      </w:r>
      <w:r>
        <w:rPr>
          <w:sz w:val="20"/>
          <w:szCs w:val="18"/>
        </w:rPr>
        <w:t>特色专题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_Toc30449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19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_Toc19624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3.1.8. </w:t>
      </w:r>
      <w:r>
        <w:rPr>
          <w:sz w:val="20"/>
          <w:szCs w:val="18"/>
        </w:rPr>
        <w:t>名校卷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_Toc19624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20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_Toc21911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3.1.9. </w:t>
      </w:r>
      <w:r>
        <w:rPr>
          <w:rFonts w:hint="eastAsia"/>
          <w:sz w:val="20"/>
          <w:szCs w:val="18"/>
        </w:rPr>
        <w:t>组卷中心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_Toc21911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21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_Toc17087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  <w:lang w:val="en-US" w:eastAsia="zh-CN"/>
        </w:rPr>
        <w:t xml:space="preserve">4. </w:t>
      </w:r>
      <w:r>
        <w:rPr>
          <w:rFonts w:hint="eastAsia"/>
          <w:sz w:val="20"/>
          <w:szCs w:val="18"/>
          <w:lang w:val="en-US" w:eastAsia="zh-CN"/>
        </w:rPr>
        <w:t>网校通使用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_Toc17087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27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_Toc12505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  <w:lang w:val="en-US" w:eastAsia="zh-CN"/>
        </w:rPr>
        <w:t xml:space="preserve">4.1. </w:t>
      </w:r>
      <w:r>
        <w:rPr>
          <w:rFonts w:hint="eastAsia"/>
          <w:sz w:val="20"/>
          <w:szCs w:val="18"/>
          <w:lang w:val="en-US" w:eastAsia="zh-CN"/>
        </w:rPr>
        <w:t>组卷使用说明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_Toc12505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28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_Toc7557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4.1.1. </w:t>
      </w:r>
      <w:r>
        <w:rPr>
          <w:rFonts w:hint="eastAsia"/>
          <w:sz w:val="20"/>
          <w:szCs w:val="18"/>
        </w:rPr>
        <w:t>概述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_Toc7557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28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_Toc27527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4.1.2. </w:t>
      </w:r>
      <w:r>
        <w:rPr>
          <w:rFonts w:hint="eastAsia"/>
          <w:sz w:val="20"/>
          <w:szCs w:val="18"/>
        </w:rPr>
        <w:t>前台站点操作指南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_Toc27527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29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_Toc23206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4.1.2.1. </w:t>
      </w:r>
      <w:r>
        <w:rPr>
          <w:rFonts w:hint="eastAsia"/>
          <w:sz w:val="20"/>
          <w:szCs w:val="18"/>
        </w:rPr>
        <w:t>查看首页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_Toc23206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29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_Toc583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4.1.2.2. </w:t>
      </w:r>
      <w:r>
        <w:rPr>
          <w:rFonts w:hint="eastAsia"/>
          <w:sz w:val="20"/>
          <w:szCs w:val="18"/>
        </w:rPr>
        <w:t>浏览同步教学资源列表页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_Toc583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31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_Toc27412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4.1.2.3. </w:t>
      </w:r>
      <w:r>
        <w:rPr>
          <w:rFonts w:hint="eastAsia"/>
          <w:sz w:val="20"/>
          <w:szCs w:val="18"/>
        </w:rPr>
        <w:t>浏览阶段测试资源列表页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_Toc27412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34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_Toc5518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4.1.2.4. </w:t>
      </w:r>
      <w:r>
        <w:rPr>
          <w:rFonts w:hint="eastAsia"/>
          <w:sz w:val="20"/>
          <w:szCs w:val="18"/>
        </w:rPr>
        <w:t>浏览高考/中考资源列表页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_Toc5518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35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_Toc7088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4.1.2.5. </w:t>
      </w:r>
      <w:r>
        <w:rPr>
          <w:rFonts w:hint="eastAsia"/>
          <w:sz w:val="20"/>
          <w:szCs w:val="18"/>
        </w:rPr>
        <w:t>浏览名校资源列表页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_Toc7088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36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_Toc7172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4.1.2.6. </w:t>
      </w:r>
      <w:r>
        <w:rPr>
          <w:rFonts w:hint="eastAsia"/>
          <w:sz w:val="20"/>
          <w:szCs w:val="18"/>
        </w:rPr>
        <w:t>搜索资源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_Toc7172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36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_Toc14477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4.1.2.7. </w:t>
      </w:r>
      <w:r>
        <w:rPr>
          <w:rFonts w:hint="eastAsia"/>
          <w:sz w:val="20"/>
          <w:szCs w:val="18"/>
        </w:rPr>
        <w:t>查看校本资源列表页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_Toc14477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37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_Toc18776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4.1.2.8. </w:t>
      </w:r>
      <w:r>
        <w:rPr>
          <w:rFonts w:hint="eastAsia"/>
          <w:sz w:val="20"/>
          <w:szCs w:val="18"/>
        </w:rPr>
        <w:t>查看本区域资源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_Toc18776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40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sz w:val="20"/>
          <w:szCs w:val="18"/>
        </w:rPr>
      </w:pPr>
      <w:r>
        <w:rPr>
          <w:rFonts w:hint="eastAsia"/>
          <w:sz w:val="20"/>
          <w:szCs w:val="18"/>
          <w:lang w:val="en-US" w:eastAsia="zh-CN"/>
        </w:rPr>
        <w:fldChar w:fldCharType="begin"/>
      </w:r>
      <w:r>
        <w:rPr>
          <w:rFonts w:hint="eastAsia"/>
          <w:sz w:val="20"/>
          <w:szCs w:val="18"/>
          <w:lang w:val="en-US" w:eastAsia="zh-CN"/>
        </w:rPr>
        <w:instrText xml:space="preserve"> HYPERLINK \l _Toc26355 </w:instrText>
      </w:r>
      <w:r>
        <w:rPr>
          <w:rFonts w:hint="eastAsia"/>
          <w:sz w:val="20"/>
          <w:szCs w:val="18"/>
          <w:lang w:val="en-US" w:eastAsia="zh-CN"/>
        </w:rPr>
        <w:fldChar w:fldCharType="separate"/>
      </w:r>
      <w:r>
        <w:rPr>
          <w:rFonts w:hint="default"/>
          <w:sz w:val="20"/>
          <w:szCs w:val="18"/>
        </w:rPr>
        <w:t xml:space="preserve">4.1.2.9. </w:t>
      </w:r>
      <w:r>
        <w:rPr>
          <w:rFonts w:hint="eastAsia"/>
          <w:sz w:val="20"/>
          <w:szCs w:val="18"/>
        </w:rPr>
        <w:t>查看资源详情页</w:t>
      </w:r>
      <w:r>
        <w:rPr>
          <w:sz w:val="20"/>
          <w:szCs w:val="18"/>
        </w:rPr>
        <w:tab/>
      </w:r>
      <w:r>
        <w:rPr>
          <w:sz w:val="20"/>
          <w:szCs w:val="18"/>
        </w:rPr>
        <w:fldChar w:fldCharType="begin"/>
      </w:r>
      <w:r>
        <w:rPr>
          <w:sz w:val="20"/>
          <w:szCs w:val="18"/>
        </w:rPr>
        <w:instrText xml:space="preserve"> PAGEREF _Toc26355 </w:instrText>
      </w:r>
      <w:r>
        <w:rPr>
          <w:sz w:val="20"/>
          <w:szCs w:val="18"/>
        </w:rPr>
        <w:fldChar w:fldCharType="separate"/>
      </w:r>
      <w:r>
        <w:rPr>
          <w:sz w:val="20"/>
          <w:szCs w:val="18"/>
        </w:rPr>
        <w:t>41</w:t>
      </w:r>
      <w:r>
        <w:rPr>
          <w:sz w:val="20"/>
          <w:szCs w:val="18"/>
        </w:rPr>
        <w:fldChar w:fldCharType="end"/>
      </w: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0"/>
          <w:szCs w:val="18"/>
          <w:lang w:val="en-US" w:eastAsia="zh-CN"/>
        </w:rPr>
        <w:fldChar w:fldCharType="end"/>
      </w:r>
    </w:p>
    <w:p>
      <w:pPr>
        <w:pStyle w:val="2"/>
        <w:bidi w:val="0"/>
        <w:rPr>
          <w:rFonts w:hint="eastAsia"/>
          <w:lang w:val="en-US" w:eastAsia="zh-CN"/>
        </w:rPr>
      </w:pPr>
      <w:bookmarkStart w:id="0" w:name="_Toc29306"/>
      <w:r>
        <w:rPr>
          <w:rFonts w:hint="eastAsia"/>
          <w:lang w:val="en-US" w:eastAsia="zh-CN"/>
        </w:rPr>
        <w:t>第一步：打开三亚教育资源公共服务平台并登陆</w:t>
      </w:r>
      <w:bookmarkEnd w:id="0"/>
    </w:p>
    <w:p>
      <w:r>
        <w:drawing>
          <wp:inline distT="0" distB="0" distL="114300" distR="114300">
            <wp:extent cx="5263515" cy="2120265"/>
            <wp:effectExtent l="0" t="0" r="1333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" w:name="_Toc1510"/>
      <w:r>
        <w:rPr>
          <w:rFonts w:hint="eastAsia"/>
          <w:lang w:val="en-US" w:eastAsia="zh-CN"/>
        </w:rPr>
        <w:t>第二步：进入虚拟个人桌面</w:t>
      </w:r>
      <w:bookmarkEnd w:id="1"/>
    </w:p>
    <w:p>
      <w:r>
        <w:drawing>
          <wp:inline distT="0" distB="0" distL="114300" distR="114300">
            <wp:extent cx="5270500" cy="225996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2" w:name="_Toc24371"/>
      <w:r>
        <w:rPr>
          <w:rFonts w:hint="eastAsia"/>
          <w:lang w:val="en-US" w:eastAsia="zh-CN"/>
        </w:rPr>
        <w:t>组卷使用</w:t>
      </w:r>
      <w:bookmarkEnd w:id="2"/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点击组卷网图标，跳转到组卷网专属页面进行使用</w:t>
      </w:r>
    </w:p>
    <w:p>
      <w:r>
        <w:drawing>
          <wp:inline distT="0" distB="0" distL="114300" distR="114300">
            <wp:extent cx="5271135" cy="2634615"/>
            <wp:effectExtent l="0" t="0" r="571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" w:name="_Toc23370"/>
      <w:r>
        <w:rPr>
          <w:rFonts w:hint="eastAsia"/>
          <w:lang w:val="en-US" w:eastAsia="zh-CN"/>
        </w:rPr>
        <w:t>组卷使用说明</w:t>
      </w:r>
      <w:bookmarkEnd w:id="3"/>
    </w:p>
    <w:p>
      <w:pPr>
        <w:pStyle w:val="4"/>
      </w:pPr>
      <w:bookmarkStart w:id="4" w:name="_Toc4956747"/>
      <w:bookmarkStart w:id="5" w:name="_Toc18175"/>
      <w:r>
        <w:t>知识点选题</w:t>
      </w:r>
      <w:bookmarkEnd w:id="4"/>
      <w:bookmarkEnd w:id="5"/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</w:rPr>
        <w:t>1、打开组卷网首页，点击“知识点选题”，即可进入知识点选题界面；</w:t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0" distR="0">
            <wp:extent cx="5274310" cy="596900"/>
            <wp:effectExtent l="12700" t="12700" r="889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b="634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</w:rPr>
        <w:t>2、使用方法</w:t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</w:rPr>
      </w:pPr>
    </w:p>
    <w:p>
      <w:pPr>
        <w:widowControl/>
        <w:shd w:val="clear" w:color="auto" w:fill="FFFFFF"/>
        <w:jc w:val="left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drawing>
          <wp:inline distT="0" distB="0" distL="0" distR="0">
            <wp:extent cx="5241925" cy="3727450"/>
            <wp:effectExtent l="12700" t="12700" r="1587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655" cy="37285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微软雅黑" w:hAnsi="微软雅黑" w:eastAsia="微软雅黑" w:cs="宋体"/>
          <w:b/>
          <w:color w:val="000000"/>
          <w:kern w:val="0"/>
          <w:szCs w:val="24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Cs w:val="24"/>
        </w:rPr>
        <w:t>步骤1：选择知识点</w:t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</w:rPr>
        <w:t>点击左侧知识树，选择需要的知识点；组卷网的知识树最多有五级，每个高级节点包含下面所有子节点的内容。</w:t>
      </w:r>
    </w:p>
    <w:p>
      <w:pPr>
        <w:widowControl/>
        <w:shd w:val="clear" w:color="auto" w:fill="FFFFFF"/>
        <w:jc w:val="left"/>
        <w:rPr>
          <w:rFonts w:ascii="微软雅黑" w:hAnsi="微软雅黑" w:eastAsia="微软雅黑" w:cs="宋体"/>
          <w:b/>
          <w:color w:val="000000"/>
          <w:kern w:val="0"/>
          <w:szCs w:val="24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Cs w:val="24"/>
        </w:rPr>
        <w:t>步骤2：试卷筛选条件</w:t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</w:rPr>
        <w:t>可根据试题类型、题型、难度、年份、地区等筛选条件选择试题；</w:t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</w:rPr>
        <w:t>①题型：题型筛选条件与科目有关，通常会包含该科目下有所常见题型，以供教师选题；部分题型会包含二级题型，便于精准选择。</w:t>
      </w:r>
    </w:p>
    <w:p>
      <w:pPr>
        <w:pStyle w:val="22"/>
        <w:widowControl/>
        <w:shd w:val="clear" w:color="auto" w:fill="FFFFFF"/>
        <w:ind w:firstLine="0" w:firstLineChars="0"/>
        <w:jc w:val="center"/>
        <w:rPr>
          <w:rFonts w:ascii="微软雅黑" w:hAnsi="微软雅黑" w:eastAsia="微软雅黑" w:cs="宋体"/>
          <w:color w:val="000000"/>
          <w:kern w:val="0"/>
          <w:sz w:val="18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 w:val="18"/>
          <w:szCs w:val="21"/>
        </w:rPr>
        <w:drawing>
          <wp:inline distT="0" distB="0" distL="0" distR="0">
            <wp:extent cx="5198110" cy="1144905"/>
            <wp:effectExtent l="12700" t="12700" r="889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306" cy="11473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②难度：题型难度目前分为五个等级：容易、较易、一般、较难、困难。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③试题由属性标签（题号，题型，难度，标题，日期）以及试题的题文，答案，解析组成。点击题文区域可展开关闭答案和解析的显示。</w:t>
      </w:r>
    </w:p>
    <w:p>
      <w:pPr>
        <w:pStyle w:val="22"/>
        <w:widowControl/>
        <w:shd w:val="clear" w:color="auto" w:fill="FFFFFF"/>
        <w:ind w:firstLine="0" w:firstLineChars="0"/>
        <w:jc w:val="center"/>
        <w:rPr>
          <w:rFonts w:ascii="微软雅黑" w:hAnsi="微软雅黑" w:eastAsia="微软雅黑" w:cs="宋体"/>
          <w:b/>
          <w:color w:val="000000"/>
          <w:kern w:val="0"/>
          <w:szCs w:val="24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Cs w:val="24"/>
        </w:rPr>
        <w:drawing>
          <wp:inline distT="0" distB="0" distL="0" distR="0">
            <wp:extent cx="5274310" cy="2431415"/>
            <wp:effectExtent l="12700" t="12700" r="889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知识点组卷中，每道题均可以加入组卷。只需点击右下角的按钮即可。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ascii="微软雅黑" w:hAnsi="微软雅黑" w:eastAsia="微软雅黑" w:cs="宋体"/>
          <w:b/>
          <w:color w:val="000000"/>
          <w:kern w:val="0"/>
          <w:szCs w:val="24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Cs w:val="24"/>
        </w:rPr>
        <w:t>步骤3：加入试题篮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①若看到满意的试题即可点击“加入试卷”按钮将试题选入试题篮中。类似超市购物时将商品放置购物车。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②点击“全部加入试题篮”，即可将本页所有试题加入试题篮；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③鼠标移到右上角的试题篮图标，点击“进入组卷中心”可以对试卷进行编辑并下载。</w:t>
      </w:r>
    </w:p>
    <w:p>
      <w:pPr>
        <w:pStyle w:val="22"/>
        <w:widowControl/>
        <w:shd w:val="clear" w:color="auto" w:fill="FFFFFF"/>
        <w:ind w:firstLine="0" w:firstLineChars="0"/>
        <w:jc w:val="center"/>
        <w:rPr>
          <w:rFonts w:ascii="微软雅黑" w:hAnsi="微软雅黑" w:eastAsia="微软雅黑" w:cs="宋体"/>
          <w:color w:val="000000"/>
          <w:kern w:val="0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4"/>
        </w:rPr>
        <w:drawing>
          <wp:inline distT="0" distB="0" distL="0" distR="0">
            <wp:extent cx="2184400" cy="16129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widowControl/>
        <w:shd w:val="clear" w:color="auto" w:fill="FFFFFF"/>
        <w:ind w:firstLine="0" w:firstLineChars="0"/>
        <w:jc w:val="center"/>
        <w:rPr>
          <w:rFonts w:ascii="微软雅黑" w:hAnsi="微软雅黑" w:eastAsia="微软雅黑" w:cs="宋体"/>
          <w:color w:val="000000"/>
          <w:kern w:val="0"/>
          <w:szCs w:val="24"/>
        </w:rPr>
      </w:pPr>
    </w:p>
    <w:p>
      <w:pPr>
        <w:pStyle w:val="4"/>
      </w:pPr>
      <w:bookmarkStart w:id="6" w:name="_Toc4956748"/>
      <w:bookmarkStart w:id="7" w:name="_Toc15397"/>
      <w:r>
        <w:t>章节选题</w:t>
      </w:r>
      <w:bookmarkEnd w:id="6"/>
      <w:bookmarkEnd w:id="7"/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目前章节选题已涵盖市面上所有的教材版本及年级，可根据自己的使用需求选择相应的版本和年级进行选题组卷，章节选题有三种选题方式：试题、同步套题、同步精选，可满足老师在不同场景、使用习惯下的需求；</w:t>
      </w:r>
    </w:p>
    <w:p>
      <w:pPr>
        <w:ind w:firstLine="565" w:firstLineChars="202"/>
      </w:pP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打开组卷首页，进入“章节选题-试题”界面；</w:t>
      </w:r>
    </w:p>
    <w:p>
      <w:r>
        <w:drawing>
          <wp:inline distT="0" distB="0" distL="0" distR="0">
            <wp:extent cx="5274310" cy="1885950"/>
            <wp:effectExtent l="12700" t="12700" r="8890" b="190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使用方法</w:t>
      </w:r>
    </w:p>
    <w:p>
      <w:r>
        <w:drawing>
          <wp:inline distT="0" distB="0" distL="0" distR="0">
            <wp:extent cx="5274310" cy="3129915"/>
            <wp:effectExtent l="19050" t="19050" r="2159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</w:t>
      </w:r>
      <w:r>
        <w:rPr>
          <w:rFonts w:ascii="微软雅黑" w:hAnsi="微软雅黑" w:eastAsia="微软雅黑"/>
          <w:b/>
        </w:rPr>
        <w:t>1</w:t>
      </w:r>
      <w:r>
        <w:rPr>
          <w:rFonts w:hint="eastAsia" w:ascii="微软雅黑" w:hAnsi="微软雅黑" w:eastAsia="微软雅黑"/>
          <w:b/>
        </w:rPr>
        <w:t>：选择教材版本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鼠标移到教材名称（红框位置）的位置，弹出对话框，显示所有的教材版本，根据您的需求选择即可；</w:t>
      </w:r>
    </w:p>
    <w:p>
      <w:pPr>
        <w:pStyle w:val="22"/>
        <w:ind w:firstLine="0" w:firstLineChars="0"/>
      </w:pPr>
      <w:r>
        <w:drawing>
          <wp:inline distT="0" distB="0" distL="0" distR="0">
            <wp:extent cx="5274310" cy="795020"/>
            <wp:effectExtent l="19050" t="19050" r="21590" b="241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步骤2：选择章节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确定好教材后，点击相应的章节名称，即可显示当前章节下的试题；</w:t>
      </w:r>
    </w:p>
    <w:p>
      <w:pPr>
        <w:widowControl/>
        <w:shd w:val="clear" w:color="auto" w:fill="FFFFFF"/>
        <w:jc w:val="left"/>
        <w:rPr>
          <w:rFonts w:ascii="微软雅黑" w:hAnsi="微软雅黑" w:eastAsia="微软雅黑"/>
          <w:b/>
        </w:rPr>
      </w:pPr>
    </w:p>
    <w:p>
      <w:pPr>
        <w:widowControl/>
        <w:shd w:val="clear" w:color="auto" w:fill="FFFFFF"/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</w:t>
      </w:r>
      <w:r>
        <w:rPr>
          <w:rFonts w:ascii="微软雅黑" w:hAnsi="微软雅黑" w:eastAsia="微软雅黑"/>
          <w:b/>
        </w:rPr>
        <w:t>3</w:t>
      </w:r>
      <w:r>
        <w:rPr>
          <w:rFonts w:hint="eastAsia" w:ascii="微软雅黑" w:hAnsi="微软雅黑" w:eastAsia="微软雅黑"/>
          <w:b/>
        </w:rPr>
        <w:t>：同步题专栏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（1）试题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这里面的试题是包含本章节涉及知识点的所有题目，特点是题量大，但是没有经过专门的优化，难免会有超纲题。所以在同步教学的时候要稍微注意一下。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（2）同步套卷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这里面所有的套卷都是针对该教材版本专门制作的同步试卷，从学科网上精选出来，配以优质的解析。同步教学中可以直接使用，不会有任何超纲问题。</w:t>
      </w:r>
    </w:p>
    <w:p>
      <w:pPr>
        <w:pStyle w:val="22"/>
        <w:ind w:left="-8" w:leftChars="-3" w:firstLine="2" w:firstLineChars="0"/>
      </w:pPr>
      <w:r>
        <w:drawing>
          <wp:inline distT="0" distB="0" distL="0" distR="0">
            <wp:extent cx="5274310" cy="2664460"/>
            <wp:effectExtent l="19050" t="19050" r="21590" b="215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（3）同步精选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随着同步套卷数量的增加，用户选题可能会越来越困难。因此我们把同步套卷里所有试题拿出来，放在“同步精选”的相应章节中。这样就不必点开每个套卷挨个查看了，选题变得更灵活。同样，这里的试题也是完美适合同步教学的。</w:t>
      </w:r>
    </w:p>
    <w:p>
      <w:pPr>
        <w:pStyle w:val="22"/>
        <w:ind w:left="-6" w:leftChars="-2" w:firstLine="0" w:firstLineChars="0"/>
      </w:pPr>
      <w:r>
        <w:drawing>
          <wp:inline distT="0" distB="0" distL="0" distR="0">
            <wp:extent cx="5274310" cy="238188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（4）视频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①查找方便：章节选题模块下新增视频模块，可根据教材版本进行筛选，点击视频即可进入详情页进行观看；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②内容精良：内容均由学科网特级教师团队精心制作及剪辑，无论从内容还是观感上来讲，都不会让您失望；</w:t>
      </w:r>
    </w:p>
    <w:p>
      <w:pPr>
        <w:pStyle w:val="22"/>
        <w:widowControl/>
        <w:shd w:val="clear" w:color="auto" w:fill="FFFFFF"/>
        <w:ind w:firstLine="0" w:firstLineChars="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③覆盖面全：目前已经达到初高中全学科、多版本教材全面覆盖，满足各学段、各学科老师的使用需求；</w:t>
      </w:r>
    </w:p>
    <w:p>
      <w:pPr>
        <w:widowControl/>
        <w:shd w:val="clear" w:color="auto" w:fill="F9FCFF"/>
        <w:ind w:firstLine="36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使用方法：</w:t>
      </w:r>
    </w:p>
    <w:p>
      <w:pPr>
        <w:widowControl/>
        <w:shd w:val="clear" w:color="auto" w:fill="F9FCFF"/>
        <w:ind w:firstLine="36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在“章节选题”下点击“视频”按钮，左侧章节目录树筛选所需教材版本，即可展示视频列表，点击视频即可进入视频详情页面；</w:t>
      </w:r>
    </w:p>
    <w:p>
      <w:pPr>
        <w:pStyle w:val="22"/>
        <w:ind w:left="-6" w:leftChars="-2" w:firstLine="0" w:firstLineChars="0"/>
      </w:pPr>
      <w:r>
        <w:drawing>
          <wp:inline distT="0" distB="0" distL="0" distR="0">
            <wp:extent cx="5274310" cy="2051685"/>
            <wp:effectExtent l="19050" t="19050" r="21590" b="247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left="-6" w:leftChars="-2" w:firstLine="0" w:firstLineChars="0"/>
      </w:pPr>
    </w:p>
    <w:p>
      <w:pPr>
        <w:pStyle w:val="22"/>
        <w:ind w:left="0" w:leftChars="0" w:firstLine="0" w:firstLineChars="0"/>
      </w:pPr>
    </w:p>
    <w:p>
      <w:pPr>
        <w:pStyle w:val="22"/>
        <w:ind w:left="-6" w:leftChars="-2" w:firstLine="0" w:firstLineChars="0"/>
      </w:pPr>
    </w:p>
    <w:p>
      <w:pPr>
        <w:pStyle w:val="4"/>
      </w:pPr>
      <w:bookmarkStart w:id="8" w:name="_Toc536085776"/>
      <w:bookmarkStart w:id="9" w:name="_Toc4956749"/>
      <w:bookmarkStart w:id="10" w:name="_Toc27471"/>
      <w:r>
        <w:t>智能选题</w:t>
      </w:r>
      <w:bookmarkEnd w:id="8"/>
      <w:bookmarkEnd w:id="9"/>
      <w:bookmarkEnd w:id="10"/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1、打开组卷首页，点击“智能选题“，即可进入智能选题界面；</w:t>
      </w:r>
    </w:p>
    <w:p>
      <w:r>
        <w:drawing>
          <wp:inline distT="0" distB="0" distL="0" distR="0">
            <wp:extent cx="5274310" cy="1029970"/>
            <wp:effectExtent l="12700" t="12700" r="889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9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2、使用方法</w:t>
      </w:r>
    </w:p>
    <w:p>
      <w:r>
        <w:drawing>
          <wp:inline distT="0" distB="0" distL="0" distR="0">
            <wp:extent cx="5274310" cy="3305175"/>
            <wp:effectExtent l="12700" t="12700" r="889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步骤1：选择考核范围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根据左侧知识点树选择需要考察的知识点；</w:t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步骤2：设置试卷条件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右侧“智能设置“为智能选题，”精准设置“为精准选题，本部分介绍智能选题，精准选题的使用说明，请查看”精准选题“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其中试卷难度：题型难度目前分为五个等级：容易、较易、一般、较难、困难，教师可根据自己所教班级学生的能力水平选择合适的难度试题</w:t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步骤3：设置题型及数量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手动输入需要题型的数量即可，不需要的题型可不输入数值；</w:t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步骤4：生成试卷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设置完试卷参数后，点击“生成试卷“即可根据要求生成一份试卷；</w:t>
      </w:r>
    </w:p>
    <w:p>
      <w:pPr>
        <w:rPr>
          <w:b/>
        </w:rPr>
      </w:pPr>
      <w:r>
        <w:rPr>
          <w:rFonts w:hint="eastAsia" w:ascii="微软雅黑" w:hAnsi="微软雅黑" w:eastAsia="微软雅黑"/>
          <w:b/>
        </w:rPr>
        <w:t>步骤5：检查生成试卷</w:t>
      </w:r>
    </w:p>
    <w:p>
      <w:pPr>
        <w:rPr>
          <w:b/>
        </w:rPr>
      </w:pPr>
      <w:r>
        <w:drawing>
          <wp:inline distT="0" distB="0" distL="0" distR="0">
            <wp:extent cx="5274310" cy="3419475"/>
            <wp:effectExtent l="12700" t="12700" r="889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9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（1）检查试卷后，若无问题，直接点击“全部加入试卷”即可到试题篮中编辑题目；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（2）可点击“试卷分析详情”，查看题型分布比例、知识点/章节分布情况、表格统计等信息；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（3）若对本次生成的试卷不满意，可点击“重新生成”按钮，替换所有题目；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（4）若多某道题不满意，可在该道题目下点击“智能换题”，系统会推荐10道相似题，选择一道替换即可；</w:t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/>
    <w:p>
      <w:pPr>
        <w:pStyle w:val="4"/>
      </w:pPr>
      <w:bookmarkStart w:id="11" w:name="_Toc4956750"/>
      <w:bookmarkStart w:id="12" w:name="_Toc19378"/>
      <w:r>
        <w:rPr>
          <w:rFonts w:hint="eastAsia"/>
        </w:rPr>
        <w:t>试卷</w:t>
      </w:r>
      <w:r>
        <w:t>选题</w:t>
      </w:r>
      <w:bookmarkEnd w:id="11"/>
      <w:bookmarkEnd w:id="12"/>
    </w:p>
    <w:p>
      <w:pPr>
        <w:pStyle w:val="22"/>
        <w:numPr>
          <w:ilvl w:val="0"/>
          <w:numId w:val="3"/>
        </w:numPr>
        <w:ind w:firstLineChars="0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打开组卷首页，点击“试卷选题“，即可进入试卷选题界面；</w:t>
      </w:r>
    </w:p>
    <w:p>
      <w:r>
        <w:drawing>
          <wp:inline distT="0" distB="0" distL="0" distR="0">
            <wp:extent cx="5274310" cy="1000125"/>
            <wp:effectExtent l="0" t="0" r="254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3"/>
        </w:numPr>
        <w:ind w:firstLineChars="0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使用方法</w:t>
      </w:r>
    </w:p>
    <w:p>
      <w:pPr>
        <w:pStyle w:val="22"/>
        <w:ind w:left="360" w:firstLine="0" w:firstLineChars="0"/>
      </w:pPr>
    </w:p>
    <w:p>
      <w:r>
        <w:drawing>
          <wp:inline distT="0" distB="0" distL="0" distR="0">
            <wp:extent cx="5274310" cy="2891790"/>
            <wp:effectExtent l="0" t="0" r="254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</w:t>
      </w:r>
      <w:r>
        <w:rPr>
          <w:rFonts w:ascii="微软雅黑" w:hAnsi="微软雅黑" w:eastAsia="微软雅黑"/>
          <w:b/>
        </w:rPr>
        <w:t>1</w:t>
      </w:r>
      <w:r>
        <w:rPr>
          <w:rFonts w:hint="eastAsia" w:ascii="微软雅黑" w:hAnsi="微软雅黑" w:eastAsia="微软雅黑"/>
          <w:b/>
        </w:rPr>
        <w:t>：设置试卷筛选条件</w:t>
      </w:r>
    </w:p>
    <w:p>
      <w:pPr>
        <w:pStyle w:val="23"/>
        <w:numPr>
          <w:numId w:val="0"/>
        </w:numPr>
        <w:bidi w:val="0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可根据试卷类型、题型、难度、年份、地区等筛选条件选择试题；</w:t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</w:t>
      </w:r>
      <w:r>
        <w:rPr>
          <w:rFonts w:ascii="微软雅黑" w:hAnsi="微软雅黑" w:eastAsia="微软雅黑"/>
          <w:b/>
        </w:rPr>
        <w:t>2</w:t>
      </w:r>
      <w:r>
        <w:rPr>
          <w:rFonts w:hint="eastAsia" w:ascii="微软雅黑" w:hAnsi="微软雅黑" w:eastAsia="微软雅黑"/>
          <w:b/>
        </w:rPr>
        <w:t>：可调整试卷排序规则</w:t>
      </w:r>
      <w:r>
        <w:rPr>
          <w:rFonts w:ascii="微软雅黑" w:hAnsi="微软雅黑" w:eastAsia="微软雅黑"/>
          <w:b/>
        </w:rPr>
        <w:t xml:space="preserve"> </w:t>
      </w:r>
    </w:p>
    <w:p>
      <w:pPr>
        <w:pStyle w:val="23"/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最新上传：按试卷上传时间排列；</w:t>
      </w:r>
    </w:p>
    <w:p>
      <w:pPr>
        <w:pStyle w:val="23"/>
        <w:numPr>
          <w:ilvl w:val="0"/>
          <w:numId w:val="0"/>
        </w:numPr>
        <w:bidi w:val="0"/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使用最多：可以查看哪些试卷被老师使用的次数最多；</w:t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</w:t>
      </w:r>
      <w:r>
        <w:rPr>
          <w:rFonts w:ascii="微软雅黑" w:hAnsi="微软雅黑" w:eastAsia="微软雅黑"/>
          <w:b/>
        </w:rPr>
        <w:t>3</w:t>
      </w:r>
      <w:r>
        <w:rPr>
          <w:rFonts w:hint="eastAsia" w:ascii="微软雅黑" w:hAnsi="微软雅黑" w:eastAsia="微软雅黑"/>
          <w:b/>
        </w:rPr>
        <w:t>：选择试卷</w:t>
      </w:r>
    </w:p>
    <w:p>
      <w:pPr>
        <w:pStyle w:val="23"/>
        <w:numPr>
          <w:ilvl w:val="0"/>
          <w:numId w:val="0"/>
        </w:numPr>
        <w:bidi w:val="0"/>
        <w:rPr>
          <w:b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选择符合您要求的试卷，点击试卷标题即可查看试卷内容；</w:t>
      </w:r>
    </w:p>
    <w:p>
      <w:pPr>
        <w:pStyle w:val="4"/>
      </w:pPr>
      <w:bookmarkStart w:id="13" w:name="_Toc4956751"/>
      <w:bookmarkStart w:id="14" w:name="_Toc21464"/>
      <w:r>
        <w:t>精准选题</w:t>
      </w:r>
      <w:bookmarkEnd w:id="13"/>
      <w:bookmarkEnd w:id="14"/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1、打开组卷首页，点击“智能选题“，即可进入精准选题界面；</w:t>
      </w:r>
    </w:p>
    <w:p>
      <w:r>
        <w:drawing>
          <wp:inline distT="0" distB="0" distL="0" distR="0">
            <wp:extent cx="5274310" cy="10299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2、使用方法</w:t>
      </w:r>
    </w:p>
    <w:p>
      <w:r>
        <w:drawing>
          <wp:inline distT="0" distB="0" distL="0" distR="0">
            <wp:extent cx="5274310" cy="36893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步骤1：选择考核范围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根据左侧知识点树选择需要考察的知识点；</w:t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步骤2：设置题型及数量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（1）右侧“智能设置“为智能选题，”精准设置“为精准选题，本部分介绍精准选题，智能选题的使用说明，请查看上一篇”智能选题“介绍；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（2）设置题型难度、试题年份、试题题型、试题数量后，点击添加题型，题型即添加成功，添加成功后可继续添加其他题型；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（3）其中试卷难度：题型难度目前分为五个等级：容易、较易、一般、较难、困难，教师可根据自己所教班级学生的能力水平选择合适的难度试题；</w:t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</w:t>
      </w:r>
      <w:r>
        <w:rPr>
          <w:rFonts w:ascii="微软雅黑" w:hAnsi="微软雅黑" w:eastAsia="微软雅黑"/>
          <w:b/>
        </w:rPr>
        <w:t>3</w:t>
      </w:r>
      <w:r>
        <w:rPr>
          <w:rFonts w:hint="eastAsia" w:ascii="微软雅黑" w:hAnsi="微软雅黑" w:eastAsia="微软雅黑"/>
          <w:b/>
        </w:rPr>
        <w:t>：生成试卷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设置完试卷参数后，点击“生成试卷“即可根据要求生成一份试卷；</w:t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</w:t>
      </w:r>
      <w:r>
        <w:rPr>
          <w:rFonts w:ascii="微软雅黑" w:hAnsi="微软雅黑" w:eastAsia="微软雅黑"/>
          <w:b/>
        </w:rPr>
        <w:t>4</w:t>
      </w:r>
      <w:r>
        <w:rPr>
          <w:rFonts w:hint="eastAsia" w:ascii="微软雅黑" w:hAnsi="微软雅黑" w:eastAsia="微软雅黑"/>
          <w:b/>
        </w:rPr>
        <w:t>：检查生成试卷</w:t>
      </w:r>
    </w:p>
    <w:p>
      <w:pPr>
        <w:rPr>
          <w:b/>
        </w:rPr>
      </w:pPr>
      <w:r>
        <w:drawing>
          <wp:inline distT="0" distB="0" distL="0" distR="0">
            <wp:extent cx="5274310" cy="2805430"/>
            <wp:effectExtent l="12700" t="12700" r="8890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（1）检查试卷后，若无问题，直接点击“全部加入试卷”即可到试题篮中编辑题目；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（2）可点击“试卷分析详情”，查看题型分布比例、知识点/章节分布情况、表格统计等信息；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（3）若对本次生成的试卷不满意，可点击“重新生成”按钮，替换所有题目；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（4）若多某道题不满意，可在该道题目下点击“智能换题”，系统会推荐10道相似题，选择一道替换即可；</w:t>
      </w:r>
    </w:p>
    <w:p>
      <w:pPr>
        <w:ind w:firstLine="565" w:firstLineChars="202"/>
      </w:pPr>
    </w:p>
    <w:p>
      <w:pPr>
        <w:ind w:firstLine="565" w:firstLineChars="202"/>
      </w:pPr>
    </w:p>
    <w:p>
      <w:pPr>
        <w:ind w:firstLine="565" w:firstLineChars="202"/>
      </w:pPr>
    </w:p>
    <w:p/>
    <w:p>
      <w:pPr>
        <w:pStyle w:val="4"/>
      </w:pPr>
      <w:bookmarkStart w:id="15" w:name="_Toc4956752"/>
      <w:bookmarkStart w:id="16" w:name="_Toc9892"/>
      <w:r>
        <w:t>双向细目表</w:t>
      </w:r>
      <w:bookmarkEnd w:id="15"/>
      <w:bookmarkEnd w:id="16"/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考试命题中的双向细目表是一种考查目标（能力）和考查内容之间的关联表，是一种详细而精准的命题方式。命题人首先要确定命制试卷的考察范围、题型和题量；再确定每道题考察的具体知识点和难度。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这样的命题方式虽然比较繁琐，但是可以根据考试的目的和要求制定详细的命题计划，命制的试题有较强的规范性和权威性。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1、进入组卷首页，点击“双向细目表”，即可进入双向细目表选题界面；</w:t>
      </w:r>
    </w:p>
    <w:p>
      <w:pPr>
        <w:pStyle w:val="22"/>
        <w:ind w:firstLine="0" w:firstLineChars="0"/>
      </w:pPr>
      <w:r>
        <w:drawing>
          <wp:inline distT="0" distB="0" distL="0" distR="0">
            <wp:extent cx="5274310" cy="1397635"/>
            <wp:effectExtent l="12700" t="12700" r="8890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2、使用方法</w:t>
      </w:r>
    </w:p>
    <w:p>
      <w:pPr>
        <w:pStyle w:val="22"/>
        <w:ind w:left="426" w:firstLine="0" w:firstLine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步骤1：基本信息填写</w:t>
      </w:r>
    </w:p>
    <w:p>
      <w:pPr>
        <w:pStyle w:val="22"/>
        <w:ind w:firstLine="0" w:firstLineChars="0"/>
        <w:rPr>
          <w:b/>
        </w:rPr>
      </w:pPr>
      <w:r>
        <w:drawing>
          <wp:inline distT="0" distB="0" distL="0" distR="0">
            <wp:extent cx="5274310" cy="4053205"/>
            <wp:effectExtent l="12700" t="12700" r="8890" b="1079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3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（1）考试类型：根据试卷用途填写即可；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（2）试卷标题：自定义填写试卷名称；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（3）选题偏好：根据最新、最热、名校、地区喜好选择试题；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（4）命题方式：选择按知识点选题或按试卷选题；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（5）考试范围：知识点选题时，可根据一级知识点确定考试范围，按教材章节命题时，可根据教材版本确定考试范围；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（6）已选题型：点击添加题型，确定题型和数量；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基本信息填写完成，点击下一步，进入考点选题；</w:t>
      </w:r>
    </w:p>
    <w:p>
      <w:pPr>
        <w:ind w:firstLine="560" w:firstLineChars="20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</w:t>
      </w:r>
      <w:r>
        <w:rPr>
          <w:rFonts w:ascii="微软雅黑" w:hAnsi="微软雅黑" w:eastAsia="微软雅黑"/>
          <w:b/>
        </w:rPr>
        <w:t>2</w:t>
      </w:r>
      <w:r>
        <w:rPr>
          <w:rFonts w:hint="eastAsia" w:ascii="微软雅黑" w:hAnsi="微软雅黑" w:eastAsia="微软雅黑"/>
          <w:b/>
        </w:rPr>
        <w:t>：考点选择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这是命题的核心部分。根据上一页设定的考查范围和题型数量，设置对应试题的知识点/章节和难度，并按照相应的条件逐一选择并添加试题（根据题量和命题人的具体需求，这项工作耗时可能从几十分钟到几小时不等，有时可能会跨越几天，因此我们提供了暂存功能）。</w:t>
      </w: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</w:rPr>
        <w:drawing>
          <wp:inline distT="0" distB="0" distL="0" distR="0">
            <wp:extent cx="5287010" cy="2588260"/>
            <wp:effectExtent l="12700" t="12700" r="8890" b="15240"/>
            <wp:docPr id="26" name="图片 2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829" cy="26025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shd w:val="clear" w:color="auto" w:fill="F9FCFF"/>
        <w:spacing w:before="0" w:beforeAutospacing="0" w:after="0" w:afterAutospacing="0"/>
        <w:jc w:val="center"/>
        <w:rPr>
          <w:rFonts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</w:rPr>
        <w:drawing>
          <wp:inline distT="0" distB="0" distL="0" distR="0">
            <wp:extent cx="3331210" cy="354330"/>
            <wp:effectExtent l="12700" t="12700" r="8890" b="13970"/>
            <wp:docPr id="25" name="图片 2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336" cy="3617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</w:t>
      </w:r>
      <w:r>
        <w:rPr>
          <w:rFonts w:ascii="微软雅黑" w:hAnsi="微软雅黑" w:eastAsia="微软雅黑"/>
          <w:b/>
        </w:rPr>
        <w:t>3</w:t>
      </w:r>
      <w:r>
        <w:rPr>
          <w:rFonts w:hint="eastAsia" w:ascii="微软雅黑" w:hAnsi="微软雅黑" w:eastAsia="微软雅黑"/>
          <w:b/>
        </w:rPr>
        <w:t>：赋分设置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用户可在赋分设置页面对已选择试题的分值进行设置，也可选择跳过，进入组卷中心设置。</w:t>
      </w: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</w:rPr>
        <w:drawing>
          <wp:inline distT="0" distB="0" distL="0" distR="0">
            <wp:extent cx="5186680" cy="3037205"/>
            <wp:effectExtent l="12700" t="12700" r="7620" b="10795"/>
            <wp:docPr id="27" name="图片 2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521" cy="30513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</w:t>
      </w:r>
      <w:r>
        <w:rPr>
          <w:rFonts w:ascii="微软雅黑" w:hAnsi="微软雅黑" w:eastAsia="微软雅黑"/>
          <w:b/>
        </w:rPr>
        <w:t>4</w:t>
      </w:r>
      <w:r>
        <w:rPr>
          <w:rFonts w:hint="eastAsia" w:ascii="微软雅黑" w:hAnsi="微软雅黑" w:eastAsia="微软雅黑"/>
          <w:b/>
        </w:rPr>
        <w:t>：试卷预览</w:t>
      </w:r>
    </w:p>
    <w:p>
      <w:pPr>
        <w:pStyle w:val="15"/>
        <w:shd w:val="clear" w:color="auto" w:fill="F9FCFF"/>
        <w:spacing w:before="0" w:beforeAutospacing="0" w:after="0" w:afterAutospacing="0"/>
        <w:ind w:firstLine="363" w:firstLineChars="202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预览查看已经选完的所有试题，可直接查看题文和答案解析，对不满意的试题也可以进行替换。确认完全部试题内容后，进入组卷中心进行排版下载。</w:t>
      </w: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</w:rPr>
        <w:drawing>
          <wp:inline distT="0" distB="0" distL="0" distR="0">
            <wp:extent cx="5198745" cy="2734945"/>
            <wp:effectExtent l="12700" t="12700" r="8255" b="8255"/>
            <wp:docPr id="28" name="图片 28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035" cy="2756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</w:t>
      </w:r>
      <w:r>
        <w:rPr>
          <w:rFonts w:ascii="微软雅黑" w:hAnsi="微软雅黑" w:eastAsia="微软雅黑"/>
          <w:b/>
        </w:rPr>
        <w:t>5</w:t>
      </w:r>
      <w:r>
        <w:rPr>
          <w:rFonts w:hint="eastAsia" w:ascii="微软雅黑" w:hAnsi="微软雅黑" w:eastAsia="微软雅黑"/>
          <w:b/>
        </w:rPr>
        <w:t>：排版下载</w:t>
      </w:r>
    </w:p>
    <w:p>
      <w:pPr>
        <w:pStyle w:val="15"/>
        <w:shd w:val="clear" w:color="auto" w:fill="F9FCFF"/>
        <w:spacing w:before="0" w:beforeAutospacing="0" w:after="0" w:afterAutospacing="0"/>
        <w:ind w:firstLine="363" w:firstLineChars="202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第五步排版下载即正常进入组卷中心的流程，可在线调整试卷格式，包括题目顺序、分值、打印版式等。最终确认试卷内容和格式后，根据需求下载不同版本的Word试卷。</w:t>
      </w: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  <w:r>
        <w:drawing>
          <wp:inline distT="0" distB="0" distL="0" distR="0">
            <wp:extent cx="5274310" cy="3181350"/>
            <wp:effectExtent l="12700" t="12700" r="8890" b="190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</w:p>
    <w:p>
      <w:pPr>
        <w:pStyle w:val="15"/>
        <w:shd w:val="clear" w:color="auto" w:fill="F9FCFF"/>
        <w:spacing w:before="0" w:beforeAutospacing="0" w:after="0" w:afterAutospacing="0"/>
        <w:rPr>
          <w:rFonts w:ascii="微软雅黑" w:hAnsi="微软雅黑" w:eastAsia="微软雅黑"/>
          <w:color w:val="000000"/>
        </w:rPr>
      </w:pPr>
    </w:p>
    <w:p>
      <w:pPr>
        <w:pStyle w:val="4"/>
      </w:pPr>
      <w:bookmarkStart w:id="17" w:name="_Toc4956753"/>
      <w:bookmarkStart w:id="18" w:name="_Toc30449"/>
      <w:r>
        <w:t>特色专题</w:t>
      </w:r>
      <w:bookmarkEnd w:id="17"/>
      <w:bookmarkEnd w:id="18"/>
    </w:p>
    <w:p>
      <w:pPr>
        <w:pStyle w:val="15"/>
        <w:shd w:val="clear" w:color="auto" w:fill="F9FCFF"/>
        <w:spacing w:before="0" w:beforeAutospacing="0" w:after="0" w:afterAutospacing="0"/>
        <w:ind w:firstLine="363" w:firstLineChars="202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特色专题版块，是由名校教师组建的特约编辑团队精心编撰而成，资料以"专业、务实、创新"为准则，追求"精讲、精解、精析"三精目标，考点盘点与典型试题有机结合，相互呼应。</w:t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使用说明</w:t>
      </w:r>
    </w:p>
    <w:p>
      <w:pPr>
        <w:pStyle w:val="15"/>
        <w:shd w:val="clear" w:color="auto" w:fill="F9FCFF"/>
        <w:spacing w:before="0" w:beforeAutospacing="0" w:after="0" w:afterAutospacing="0"/>
        <w:ind w:firstLine="363" w:firstLineChars="202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特色专题版块主要包括押题预测、高考专题复习、高考模拟、同步教学、中考模拟、中考专题复习等（专题会根据学科、年级有所不同）。</w:t>
      </w:r>
    </w:p>
    <w:p>
      <w:pPr>
        <w:pStyle w:val="15"/>
        <w:shd w:val="clear" w:color="auto" w:fill="F9FCFF"/>
        <w:spacing w:before="0" w:beforeAutospacing="0" w:after="0" w:afterAutospacing="0"/>
        <w:ind w:firstLine="363" w:firstLineChars="202"/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1、打开组卷网首页，点击“特色专题”，进入特色专题列表页面。进入特色专题首页后，可对专题进行年级、年份、类型的筛选，也可输入关键字查找专题；</w:t>
      </w:r>
    </w:p>
    <w:p>
      <w:r>
        <w:drawing>
          <wp:inline distT="0" distB="0" distL="0" distR="0">
            <wp:extent cx="5274310" cy="2847340"/>
            <wp:effectExtent l="19050" t="19050" r="21590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4"/>
        </w:numPr>
        <w:ind w:firstLineChars="0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val="en-US" w:eastAsia="zh-CN" w:bidi="ar-SA"/>
        </w:rPr>
        <w:t>特色专题页面，点击您感兴趣的专题，进入专题详情页面，即可查看专题内容；</w:t>
      </w:r>
    </w:p>
    <w:p>
      <w:pPr>
        <w:jc w:val="center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4375150" cy="2507615"/>
            <wp:effectExtent l="12700" t="12700" r="635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3718" cy="25127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9" w:name="_Toc4956754"/>
      <w:bookmarkStart w:id="20" w:name="_Toc19624"/>
      <w:r>
        <w:t>名校卷</w:t>
      </w:r>
      <w:bookmarkEnd w:id="19"/>
      <w:bookmarkEnd w:id="20"/>
    </w:p>
    <w:p>
      <w:pPr>
        <w:pStyle w:val="22"/>
        <w:ind w:firstLine="363" w:firstLineChars="202"/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名校卷专区收集了全国范围内百强校的期中、期末、模拟等试卷，供广大师生使用（目前名校卷专区只对高中开发，未来会开发初中名校）。</w:t>
      </w:r>
    </w:p>
    <w:p>
      <w:pPr>
        <w:pStyle w:val="22"/>
        <w:ind w:firstLine="363" w:firstLineChars="202"/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1、进入组卷网首页，点击“名校卷”，即可进入名校卷专区；</w:t>
      </w:r>
    </w:p>
    <w:p>
      <w:pPr>
        <w:pStyle w:val="22"/>
        <w:ind w:firstLine="0" w:firstLineChars="0"/>
        <w:jc w:val="center"/>
      </w:pPr>
      <w:r>
        <w:drawing>
          <wp:inline distT="0" distB="0" distL="0" distR="0">
            <wp:extent cx="4838700" cy="2313305"/>
            <wp:effectExtent l="19050" t="19050" r="19050" b="107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41967" cy="23148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6" w:firstLineChars="202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2、使用说明</w:t>
      </w:r>
    </w:p>
    <w:p>
      <w:pPr>
        <w:pStyle w:val="22"/>
        <w:ind w:firstLine="566" w:firstLineChars="202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</w:t>
      </w:r>
      <w:r>
        <w:rPr>
          <w:rFonts w:ascii="微软雅黑" w:hAnsi="微软雅黑" w:eastAsia="微软雅黑"/>
          <w:b/>
        </w:rPr>
        <w:t>1</w:t>
      </w:r>
      <w:r>
        <w:rPr>
          <w:rFonts w:hint="eastAsia" w:ascii="微软雅黑" w:hAnsi="微软雅黑" w:eastAsia="微软雅黑"/>
          <w:b/>
        </w:rPr>
        <w:t>：选择名校</w:t>
      </w:r>
    </w:p>
    <w:p>
      <w:pPr>
        <w:pStyle w:val="22"/>
        <w:ind w:firstLine="363" w:firstLineChars="202"/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根据您所在的省份，进行筛选，选择学校进入学校详情页即可查看</w:t>
      </w:r>
    </w:p>
    <w:p>
      <w:pPr>
        <w:pStyle w:val="22"/>
        <w:ind w:firstLine="0" w:firstLineChars="0"/>
      </w:pPr>
      <w:r>
        <w:drawing>
          <wp:inline distT="0" distB="0" distL="0" distR="0">
            <wp:extent cx="5274310" cy="2493010"/>
            <wp:effectExtent l="19050" t="19050" r="21590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566" w:firstLineChars="202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</w:t>
      </w:r>
      <w:r>
        <w:rPr>
          <w:rFonts w:ascii="微软雅黑" w:hAnsi="微软雅黑" w:eastAsia="微软雅黑"/>
          <w:b/>
        </w:rPr>
        <w:t>2</w:t>
      </w:r>
      <w:r>
        <w:rPr>
          <w:rFonts w:hint="eastAsia" w:ascii="微软雅黑" w:hAnsi="微软雅黑" w:eastAsia="微软雅黑"/>
          <w:b/>
        </w:rPr>
        <w:t>：进入学校专区首页，筛选需要试卷</w:t>
      </w:r>
    </w:p>
    <w:p>
      <w:pPr>
        <w:pStyle w:val="22"/>
        <w:ind w:firstLine="363" w:firstLineChars="202"/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根据年级（高中）、年份、类型筛选需要的试卷。</w:t>
      </w:r>
    </w:p>
    <w:p>
      <w:pPr>
        <w:pStyle w:val="22"/>
        <w:ind w:firstLine="0" w:firstLineChars="0"/>
      </w:pPr>
      <w:r>
        <w:drawing>
          <wp:inline distT="0" distB="0" distL="0" distR="0">
            <wp:extent cx="5274310" cy="2077085"/>
            <wp:effectExtent l="12700" t="12700" r="889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left="360" w:firstLine="0" w:firstLine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步骤</w:t>
      </w:r>
      <w:r>
        <w:rPr>
          <w:rFonts w:ascii="微软雅黑" w:hAnsi="微软雅黑" w:eastAsia="微软雅黑"/>
          <w:b/>
        </w:rPr>
        <w:t>3</w:t>
      </w:r>
      <w:r>
        <w:rPr>
          <w:rFonts w:hint="eastAsia" w:ascii="微软雅黑" w:hAnsi="微软雅黑" w:eastAsia="微软雅黑"/>
          <w:b/>
        </w:rPr>
        <w:t>：还可根据最新及最热查看百强校的试卷更新；</w:t>
      </w:r>
    </w:p>
    <w:p>
      <w:pPr>
        <w:pStyle w:val="22"/>
        <w:ind w:firstLine="363" w:firstLineChars="202"/>
        <w:rPr>
          <w:b/>
          <w:bCs/>
          <w:sz w:val="32"/>
          <w:szCs w:val="32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直接点解试卷进入详情页查看即可；</w:t>
      </w:r>
    </w:p>
    <w:p>
      <w:pPr>
        <w:pStyle w:val="4"/>
      </w:pPr>
      <w:bookmarkStart w:id="21" w:name="_Toc4956755"/>
      <w:bookmarkStart w:id="22" w:name="_Toc21911"/>
      <w:r>
        <w:rPr>
          <w:rFonts w:hint="eastAsia"/>
        </w:rPr>
        <w:t>组卷中心</w:t>
      </w:r>
      <w:bookmarkEnd w:id="21"/>
      <w:bookmarkEnd w:id="22"/>
    </w:p>
    <w:p>
      <w:pPr>
        <w:widowControl/>
        <w:shd w:val="clear" w:color="auto" w:fill="FFFFFF"/>
        <w:ind w:firstLine="420"/>
        <w:jc w:val="left"/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1"/>
          <w:lang w:val="en-US" w:eastAsia="zh-CN" w:bidi="ar-SA"/>
        </w:rPr>
        <w:t>1</w:t>
      </w: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、版面设置</w:t>
      </w:r>
    </w:p>
    <w:p>
      <w:pPr>
        <w:widowControl/>
        <w:shd w:val="clear" w:color="auto" w:fill="FFFFFF"/>
        <w:jc w:val="center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ascii="微软雅黑" w:hAnsi="微软雅黑" w:eastAsia="微软雅黑" w:cs="宋体"/>
          <w:color w:val="000000"/>
          <w:kern w:val="0"/>
          <w:sz w:val="27"/>
          <w:szCs w:val="27"/>
        </w:rPr>
        <w:drawing>
          <wp:inline distT="0" distB="0" distL="0" distR="0">
            <wp:extent cx="5274310" cy="2508250"/>
            <wp:effectExtent l="0" t="0" r="2540" b="6350"/>
            <wp:docPr id="45" name="图片 4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20"/>
        <w:jc w:val="left"/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（1）试卷用途设置：分为三个场景：考试、测验、作业，分别对应不同的默认卷参。点击后面铅笔图标可以设置是否显示每个卷参。</w:t>
      </w:r>
    </w:p>
    <w:p>
      <w:pPr>
        <w:widowControl/>
        <w:shd w:val="clear" w:color="auto" w:fill="FFFFFF"/>
        <w:jc w:val="center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ascii="微软雅黑" w:hAnsi="微软雅黑" w:eastAsia="微软雅黑" w:cs="宋体"/>
          <w:color w:val="000000"/>
          <w:kern w:val="0"/>
          <w:sz w:val="27"/>
          <w:szCs w:val="27"/>
        </w:rPr>
        <w:drawing>
          <wp:inline distT="0" distB="0" distL="0" distR="0">
            <wp:extent cx="3495675" cy="2981325"/>
            <wp:effectExtent l="0" t="0" r="9525" b="9525"/>
            <wp:docPr id="44" name="图片 4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20"/>
        <w:jc w:val="left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（2）这个区域有三个功能：显示试题总数，按照小题题号来计算；是否显示答案和解析；查看每道题的具体知识点（鼠标移入）。</w:t>
      </w:r>
    </w:p>
    <w:p>
      <w:pPr>
        <w:widowControl/>
        <w:shd w:val="clear" w:color="auto" w:fill="FFFFFF"/>
        <w:jc w:val="center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ascii="微软雅黑" w:hAnsi="微软雅黑" w:eastAsia="微软雅黑" w:cs="宋体"/>
          <w:color w:val="000000"/>
          <w:kern w:val="0"/>
          <w:sz w:val="27"/>
          <w:szCs w:val="27"/>
        </w:rPr>
        <w:drawing>
          <wp:inline distT="0" distB="0" distL="0" distR="0">
            <wp:extent cx="3333750" cy="3771900"/>
            <wp:effectExtent l="0" t="0" r="0" b="0"/>
            <wp:docPr id="43" name="图片 4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20"/>
        <w:jc w:val="left"/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（3）导出功能区：包含试卷和答题卡、保存试卷、分值设置、排序等。</w:t>
      </w:r>
    </w:p>
    <w:p>
      <w:pPr>
        <w:widowControl/>
        <w:shd w:val="clear" w:color="auto" w:fill="FFFFFF"/>
        <w:jc w:val="left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</w:p>
    <w:p>
      <w:pPr>
        <w:widowControl/>
        <w:shd w:val="clear" w:color="auto" w:fill="FFFFFF"/>
        <w:jc w:val="center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ascii="微软雅黑" w:hAnsi="微软雅黑" w:eastAsia="微软雅黑" w:cs="宋体"/>
          <w:color w:val="000000"/>
          <w:kern w:val="0"/>
          <w:sz w:val="27"/>
          <w:szCs w:val="27"/>
        </w:rPr>
        <w:drawing>
          <wp:inline distT="0" distB="0" distL="0" distR="0">
            <wp:extent cx="5153025" cy="2476500"/>
            <wp:effectExtent l="0" t="0" r="9525" b="0"/>
            <wp:docPr id="42" name="图片 4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20"/>
        <w:jc w:val="left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①下载试卷：点击按钮，会出现如下对话框，可以选择word版本、纸张大小、答案位置等等。还可以设置密码，防止试卷泄露。</w:t>
      </w:r>
    </w:p>
    <w:p>
      <w:pPr>
        <w:widowControl/>
        <w:shd w:val="clear" w:color="auto" w:fill="FFFFFF"/>
        <w:jc w:val="center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ascii="微软雅黑" w:hAnsi="微软雅黑" w:eastAsia="微软雅黑" w:cs="宋体"/>
          <w:color w:val="000000"/>
          <w:kern w:val="0"/>
          <w:sz w:val="27"/>
          <w:szCs w:val="27"/>
        </w:rPr>
        <w:drawing>
          <wp:inline distT="0" distB="0" distL="0" distR="0">
            <wp:extent cx="5274310" cy="3322955"/>
            <wp:effectExtent l="0" t="0" r="2540" b="0"/>
            <wp:docPr id="41" name="图片 4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20"/>
        <w:jc w:val="left"/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②下载答题卡：点击按钮，出现下载答题卡的界面，可以选择不同的格式。</w:t>
      </w:r>
    </w:p>
    <w:p>
      <w:pPr>
        <w:widowControl/>
        <w:shd w:val="clear" w:color="auto" w:fill="FFFFFF"/>
        <w:jc w:val="left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</w:p>
    <w:p>
      <w:pPr>
        <w:widowControl/>
        <w:shd w:val="clear" w:color="auto" w:fill="FFFFFF"/>
        <w:jc w:val="center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ascii="微软雅黑" w:hAnsi="微软雅黑" w:eastAsia="微软雅黑" w:cs="宋体"/>
          <w:color w:val="000000"/>
          <w:kern w:val="0"/>
          <w:sz w:val="27"/>
          <w:szCs w:val="27"/>
        </w:rPr>
        <w:drawing>
          <wp:inline distT="0" distB="0" distL="0" distR="0">
            <wp:extent cx="3810000" cy="3571875"/>
            <wp:effectExtent l="0" t="0" r="0" b="9525"/>
            <wp:docPr id="40" name="图片 4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20"/>
        <w:jc w:val="left"/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③保存试卷：点击后，这张试卷将保存到“我的组卷-我的存档”中；</w:t>
      </w:r>
    </w:p>
    <w:p>
      <w:pPr>
        <w:widowControl/>
        <w:shd w:val="clear" w:color="auto" w:fill="FFFFFF"/>
        <w:jc w:val="center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ascii="微软雅黑" w:hAnsi="微软雅黑" w:eastAsia="微软雅黑" w:cs="宋体"/>
          <w:color w:val="000000"/>
          <w:kern w:val="0"/>
          <w:sz w:val="27"/>
          <w:szCs w:val="27"/>
        </w:rPr>
        <w:drawing>
          <wp:inline distT="0" distB="0" distL="0" distR="0">
            <wp:extent cx="2181225" cy="3543300"/>
            <wp:effectExtent l="0" t="0" r="9525" b="0"/>
            <wp:docPr id="36" name="图片 3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20"/>
        <w:jc w:val="left"/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④设置分值：在相应题目后面输入媒体分值即可；</w:t>
      </w:r>
    </w:p>
    <w:p>
      <w:pPr>
        <w:widowControl/>
        <w:shd w:val="clear" w:color="auto" w:fill="FFFFFF"/>
        <w:ind w:firstLine="420"/>
        <w:jc w:val="left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</w:p>
    <w:p>
      <w:pPr>
        <w:widowControl/>
        <w:shd w:val="clear" w:color="auto" w:fill="FFFFFF"/>
        <w:jc w:val="center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ascii="微软雅黑" w:hAnsi="微软雅黑" w:eastAsia="微软雅黑" w:cs="宋体"/>
          <w:color w:val="000000"/>
          <w:kern w:val="0"/>
          <w:sz w:val="27"/>
          <w:szCs w:val="27"/>
        </w:rPr>
        <w:drawing>
          <wp:inline distT="0" distB="0" distL="0" distR="0">
            <wp:extent cx="5274310" cy="3902710"/>
            <wp:effectExtent l="0" t="0" r="2540" b="2540"/>
            <wp:docPr id="31" name="图片 3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20"/>
        <w:jc w:val="left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⑤幻灯播放：可以直接在网页上以幻灯的形式播放题文、答案和解析</w:t>
      </w:r>
    </w:p>
    <w:p>
      <w:pPr>
        <w:widowControl/>
        <w:shd w:val="clear" w:color="auto" w:fill="FFFFFF"/>
        <w:jc w:val="center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ascii="微软雅黑" w:hAnsi="微软雅黑" w:eastAsia="微软雅黑" w:cs="宋体"/>
          <w:color w:val="000000"/>
          <w:kern w:val="0"/>
          <w:sz w:val="27"/>
          <w:szCs w:val="27"/>
        </w:rPr>
        <w:drawing>
          <wp:inline distT="0" distB="0" distL="0" distR="0">
            <wp:extent cx="5274310" cy="1564640"/>
            <wp:effectExtent l="0" t="0" r="2540" b="0"/>
            <wp:docPr id="12" name="图片 1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20"/>
        <w:jc w:val="left"/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（4）题型设置与调整顺序区</w:t>
      </w:r>
    </w:p>
    <w:p>
      <w:pPr>
        <w:widowControl/>
        <w:shd w:val="clear" w:color="auto" w:fill="FFFFFF"/>
        <w:ind w:firstLine="420"/>
        <w:jc w:val="left"/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拖动题型可以直接调整顺序，点击添加题组可以添加新的自定义题型</w:t>
      </w:r>
    </w:p>
    <w:p>
      <w:pPr>
        <w:widowControl/>
        <w:shd w:val="clear" w:color="auto" w:fill="FFFFFF"/>
        <w:jc w:val="center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ascii="微软雅黑" w:hAnsi="微软雅黑" w:eastAsia="微软雅黑" w:cs="宋体"/>
          <w:color w:val="000000"/>
          <w:kern w:val="0"/>
          <w:sz w:val="27"/>
          <w:szCs w:val="27"/>
        </w:rPr>
        <w:drawing>
          <wp:inline distT="0" distB="0" distL="0" distR="0">
            <wp:extent cx="4181475" cy="1571625"/>
            <wp:effectExtent l="0" t="0" r="9525" b="9525"/>
            <wp:docPr id="8" name="图片 8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20"/>
        <w:jc w:val="left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选中“显示试题”，可以拖动题号调整任何一道题的位置（允许跨题型调整），点击题号也可以跳到当前题目（非常强大而实用的功能）</w:t>
      </w:r>
    </w:p>
    <w:p>
      <w:pPr>
        <w:widowControl/>
        <w:shd w:val="clear" w:color="auto" w:fill="FFFFFF"/>
        <w:jc w:val="center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ascii="微软雅黑" w:hAnsi="微软雅黑" w:eastAsia="微软雅黑" w:cs="宋体"/>
          <w:color w:val="000000"/>
          <w:kern w:val="0"/>
          <w:sz w:val="27"/>
          <w:szCs w:val="27"/>
        </w:rPr>
        <w:drawing>
          <wp:inline distT="0" distB="0" distL="0" distR="0">
            <wp:extent cx="1704975" cy="3133725"/>
            <wp:effectExtent l="0" t="0" r="9525" b="9525"/>
            <wp:docPr id="9" name="图片 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20"/>
        <w:jc w:val="left"/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（5）点击所有的标题，都可以直接修改</w:t>
      </w:r>
    </w:p>
    <w:p>
      <w:pPr>
        <w:widowControl/>
        <w:shd w:val="clear" w:color="auto" w:fill="FFFFFF"/>
        <w:ind w:firstLine="420"/>
        <w:jc w:val="left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hint="eastAsia" w:ascii="微软雅黑" w:hAnsi="微软雅黑" w:eastAsia="微软雅黑" w:cstheme="minorBidi"/>
          <w:kern w:val="2"/>
          <w:sz w:val="18"/>
          <w:szCs w:val="18"/>
          <w:lang w:val="en-US" w:eastAsia="zh-CN" w:bidi="ar-SA"/>
        </w:rPr>
        <w:t>（6）组卷中心右侧的所有试题，鼠标移入都可以实现挑错、详情页、换题、删除、移动等功能</w:t>
      </w:r>
    </w:p>
    <w:p>
      <w:pPr>
        <w:widowControl/>
        <w:shd w:val="clear" w:color="auto" w:fill="FFFFFF"/>
        <w:jc w:val="center"/>
        <w:rPr>
          <w:rFonts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ascii="微软雅黑" w:hAnsi="微软雅黑" w:eastAsia="微软雅黑" w:cs="宋体"/>
          <w:color w:val="000000"/>
          <w:kern w:val="0"/>
          <w:sz w:val="27"/>
          <w:szCs w:val="27"/>
        </w:rPr>
        <w:drawing>
          <wp:inline distT="0" distB="0" distL="0" distR="0">
            <wp:extent cx="5274310" cy="678815"/>
            <wp:effectExtent l="0" t="0" r="2540" b="6985"/>
            <wp:docPr id="11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left="360" w:firstLine="0" w:firstLineChars="0"/>
        <w:rPr>
          <w:rFonts w:eastAsiaTheme="minorHAnsi"/>
          <w:b/>
        </w:rPr>
      </w:pPr>
    </w:p>
    <w:p>
      <w:pPr>
        <w:pStyle w:val="22"/>
        <w:ind w:left="360" w:firstLine="0" w:firstLineChars="0"/>
        <w:rPr>
          <w:rFonts w:eastAsiaTheme="minorHAnsi"/>
          <w:b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23" w:name="_Toc17087"/>
      <w:r>
        <w:rPr>
          <w:rFonts w:hint="eastAsia"/>
          <w:lang w:val="en-US" w:eastAsia="zh-CN"/>
        </w:rPr>
        <w:t>网校通使用</w:t>
      </w:r>
      <w:bookmarkEnd w:id="23"/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点击网校通图标，跳转到网校通专属页面进行使用</w:t>
      </w:r>
    </w:p>
    <w:p>
      <w:pPr>
        <w:rPr>
          <w:rFonts w:hint="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66690" cy="2235835"/>
            <wp:effectExtent l="0" t="0" r="10160" b="1206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4" w:name="_Toc12505"/>
      <w:r>
        <w:rPr>
          <w:rFonts w:hint="eastAsia"/>
          <w:lang w:val="en-US" w:eastAsia="zh-CN"/>
        </w:rPr>
        <w:t>组卷使用说明</w:t>
      </w:r>
      <w:bookmarkEnd w:id="24"/>
    </w:p>
    <w:p>
      <w:pPr>
        <w:pStyle w:val="4"/>
        <w:bidi w:val="0"/>
        <w:rPr>
          <w:rFonts w:hint="eastAsia"/>
        </w:rPr>
      </w:pPr>
      <w:bookmarkStart w:id="25" w:name="_Toc7557"/>
      <w:r>
        <w:rPr>
          <w:rFonts w:hint="eastAsia"/>
        </w:rPr>
        <w:t>概述</w:t>
      </w:r>
      <w:bookmarkEnd w:id="25"/>
    </w:p>
    <w:p>
      <w:pPr>
        <w:spacing w:line="360" w:lineRule="auto"/>
        <w:ind w:firstLine="360" w:firstLineChars="200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本操作手册分：</w:t>
      </w:r>
    </w:p>
    <w:p>
      <w:pPr>
        <w:numPr>
          <w:ilvl w:val="0"/>
          <w:numId w:val="5"/>
        </w:numPr>
        <w:spacing w:line="360" w:lineRule="auto"/>
        <w:ind w:left="851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查看首页</w:t>
      </w:r>
    </w:p>
    <w:p>
      <w:pPr>
        <w:numPr>
          <w:ilvl w:val="0"/>
          <w:numId w:val="5"/>
        </w:numPr>
        <w:spacing w:line="360" w:lineRule="auto"/>
        <w:ind w:left="851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浏览同步教学资源列表页</w:t>
      </w:r>
    </w:p>
    <w:p>
      <w:pPr>
        <w:numPr>
          <w:ilvl w:val="0"/>
          <w:numId w:val="5"/>
        </w:numPr>
        <w:spacing w:line="360" w:lineRule="auto"/>
        <w:ind w:left="851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浏览阶段测试资源列表页</w:t>
      </w:r>
    </w:p>
    <w:p>
      <w:pPr>
        <w:numPr>
          <w:ilvl w:val="0"/>
          <w:numId w:val="5"/>
        </w:numPr>
        <w:spacing w:line="360" w:lineRule="auto"/>
        <w:ind w:left="851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浏览高考、中考资源列表页</w:t>
      </w:r>
    </w:p>
    <w:p>
      <w:pPr>
        <w:numPr>
          <w:ilvl w:val="0"/>
          <w:numId w:val="5"/>
        </w:numPr>
        <w:spacing w:line="360" w:lineRule="auto"/>
        <w:ind w:left="851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浏览名校资源列表页</w:t>
      </w:r>
    </w:p>
    <w:p>
      <w:pPr>
        <w:numPr>
          <w:ilvl w:val="0"/>
          <w:numId w:val="5"/>
        </w:numPr>
        <w:spacing w:line="360" w:lineRule="auto"/>
        <w:ind w:left="851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搜索资源</w:t>
      </w:r>
    </w:p>
    <w:p>
      <w:pPr>
        <w:numPr>
          <w:ilvl w:val="0"/>
          <w:numId w:val="5"/>
        </w:numPr>
        <w:spacing w:line="360" w:lineRule="auto"/>
        <w:ind w:left="851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查看校本资源列表页</w:t>
      </w:r>
    </w:p>
    <w:p>
      <w:pPr>
        <w:numPr>
          <w:ilvl w:val="0"/>
          <w:numId w:val="5"/>
        </w:numPr>
        <w:spacing w:line="360" w:lineRule="auto"/>
        <w:ind w:left="851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查看本区域资源</w:t>
      </w:r>
    </w:p>
    <w:p>
      <w:pPr>
        <w:numPr>
          <w:ilvl w:val="0"/>
          <w:numId w:val="5"/>
        </w:numPr>
        <w:spacing w:line="360" w:lineRule="auto"/>
        <w:ind w:left="851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查看资源详情页</w:t>
      </w:r>
    </w:p>
    <w:p>
      <w:pPr>
        <w:numPr>
          <w:ilvl w:val="0"/>
          <w:numId w:val="5"/>
        </w:numPr>
        <w:spacing w:line="360" w:lineRule="auto"/>
        <w:ind w:left="851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上传资源到学科网</w:t>
      </w:r>
    </w:p>
    <w:p>
      <w:pPr>
        <w:spacing w:line="360" w:lineRule="auto"/>
        <w:ind w:left="420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left="420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left="420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left="420"/>
        <w:rPr>
          <w:rFonts w:hint="eastAsia" w:ascii="宋体" w:hAnsi="宋体"/>
          <w:sz w:val="24"/>
          <w:szCs w:val="24"/>
        </w:rPr>
      </w:pPr>
    </w:p>
    <w:p>
      <w:pPr>
        <w:pStyle w:val="4"/>
        <w:bidi w:val="0"/>
      </w:pPr>
      <w:bookmarkStart w:id="26" w:name="_Toc27527"/>
      <w:r>
        <w:rPr>
          <w:rFonts w:hint="eastAsia"/>
        </w:rPr>
        <w:t>前台站点操作指南</w:t>
      </w:r>
      <w:bookmarkEnd w:id="26"/>
    </w:p>
    <w:p>
      <w:pPr>
        <w:pStyle w:val="5"/>
        <w:bidi w:val="0"/>
      </w:pPr>
      <w:bookmarkStart w:id="27" w:name="_Toc23206"/>
      <w:r>
        <w:rPr>
          <w:rFonts w:hint="eastAsia"/>
        </w:rPr>
        <w:t>查看首页</w:t>
      </w:r>
      <w:bookmarkEnd w:id="27"/>
    </w:p>
    <w:p>
      <w:pPr>
        <w:pStyle w:val="23"/>
        <w:ind w:firstLine="560"/>
      </w:pPr>
      <w:r>
        <w:drawing>
          <wp:inline distT="0" distB="0" distL="114300" distR="114300">
            <wp:extent cx="5277485" cy="2770505"/>
            <wp:effectExtent l="0" t="0" r="18415" b="1079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560"/>
      </w:pPr>
      <w:r>
        <w:drawing>
          <wp:inline distT="0" distB="0" distL="114300" distR="114300">
            <wp:extent cx="5277485" cy="3709670"/>
            <wp:effectExtent l="0" t="0" r="18415" b="5080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560"/>
      </w:pPr>
      <w:r>
        <w:drawing>
          <wp:inline distT="0" distB="0" distL="114300" distR="114300">
            <wp:extent cx="5280025" cy="2538730"/>
            <wp:effectExtent l="0" t="0" r="15875" b="13970"/>
            <wp:docPr id="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/>
        <w:rPr>
          <w:sz w:val="18"/>
          <w:szCs w:val="18"/>
        </w:rPr>
      </w:pPr>
      <w:r>
        <w:rPr>
          <w:rFonts w:hint="eastAsia"/>
          <w:sz w:val="18"/>
          <w:szCs w:val="18"/>
        </w:rPr>
        <w:t>用户可以切换课程，切换课程后，系统会按照该门课程展示导航菜单和资源内容。</w:t>
      </w:r>
    </w:p>
    <w:p>
      <w:pPr>
        <w:pStyle w:val="23"/>
        <w:ind w:firstLine="560"/>
      </w:pPr>
      <w:r>
        <w:drawing>
          <wp:inline distT="0" distB="0" distL="114300" distR="114300">
            <wp:extent cx="1971675" cy="5114290"/>
            <wp:effectExtent l="0" t="0" r="9525" b="10160"/>
            <wp:docPr id="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19300" cy="5114290"/>
            <wp:effectExtent l="0" t="0" r="0" b="10160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560"/>
      </w:pPr>
      <w:r>
        <w:drawing>
          <wp:inline distT="0" distB="0" distL="114300" distR="114300">
            <wp:extent cx="3761740" cy="3123565"/>
            <wp:effectExtent l="0" t="0" r="10160" b="63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用户可以按照教学场景来查找资源：</w:t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同步教学：点击后进入同步教学资源列表页面</w:t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阶段测试：点击后进入阶段测试资源列表页面</w:t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中考复习：点击后进入中考复习资源列表页面</w:t>
      </w:r>
    </w:p>
    <w:p>
      <w:pPr>
        <w:pStyle w:val="5"/>
        <w:bidi w:val="0"/>
        <w:rPr>
          <w:rFonts w:hint="eastAsia"/>
        </w:rPr>
      </w:pPr>
      <w:bookmarkStart w:id="28" w:name="_Toc583"/>
      <w:r>
        <w:rPr>
          <w:rFonts w:hint="eastAsia"/>
        </w:rPr>
        <w:t>浏览同步教学资源列表页</w:t>
      </w:r>
      <w:bookmarkEnd w:id="28"/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点击导航菜单“同步教学”</w:t>
      </w:r>
    </w:p>
    <w:p>
      <w:pPr>
        <w:pStyle w:val="23"/>
        <w:ind w:firstLine="560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81295" cy="729615"/>
            <wp:effectExtent l="0" t="0" r="14605" b="13335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945" cy="3526790"/>
            <wp:effectExtent l="0" t="0" r="1905" b="16510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用户进入资源列表页后，可以按照多种维度来查找资源。</w:t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按照教材、版本、章节来查找资源：</w:t>
      </w:r>
    </w:p>
    <w:p>
      <w:pPr>
        <w:pStyle w:val="23"/>
        <w:ind w:firstLine="560"/>
      </w:pPr>
      <w:r>
        <w:drawing>
          <wp:inline distT="0" distB="0" distL="114300" distR="114300">
            <wp:extent cx="2085975" cy="2647315"/>
            <wp:effectExtent l="0" t="0" r="9525" b="635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按照知识点来查找资源：</w:t>
      </w:r>
    </w:p>
    <w:p>
      <w:pPr>
        <w:pStyle w:val="23"/>
        <w:ind w:firstLine="560"/>
        <w:rPr>
          <w:rFonts w:hint="eastAsia"/>
        </w:rPr>
      </w:pPr>
      <w:r>
        <w:drawing>
          <wp:inline distT="0" distB="0" distL="114300" distR="114300">
            <wp:extent cx="2257425" cy="2609215"/>
            <wp:effectExtent l="0" t="0" r="9525" b="635"/>
            <wp:docPr id="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按照资源来源筛选资源：</w:t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drawing>
          <wp:inline distT="0" distB="0" distL="114300" distR="114300">
            <wp:extent cx="3618865" cy="457200"/>
            <wp:effectExtent l="0" t="0" r="635" b="0"/>
            <wp:docPr id="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按照资源类别筛选资源：</w:t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drawing>
          <wp:inline distT="0" distB="0" distL="114300" distR="114300">
            <wp:extent cx="5278755" cy="775335"/>
            <wp:effectExtent l="0" t="0" r="17145" b="5715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按照地区筛选资源：</w:t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drawing>
          <wp:inline distT="0" distB="0" distL="114300" distR="114300">
            <wp:extent cx="5278755" cy="988060"/>
            <wp:effectExtent l="0" t="0" r="17145" b="2540"/>
            <wp:docPr id="6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按照学校筛选资源：</w:t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drawing>
          <wp:inline distT="0" distB="0" distL="114300" distR="114300">
            <wp:extent cx="5278755" cy="3253105"/>
            <wp:effectExtent l="0" t="0" r="17145" b="4445"/>
            <wp:docPr id="7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按年份筛选资源：</w:t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drawing>
          <wp:inline distT="0" distB="0" distL="114300" distR="114300">
            <wp:extent cx="5279390" cy="615315"/>
            <wp:effectExtent l="0" t="0" r="16510" b="13335"/>
            <wp:docPr id="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选择排序方式：</w:t>
      </w:r>
    </w:p>
    <w:p>
      <w:pPr>
        <w:pStyle w:val="23"/>
        <w:ind w:firstLine="480"/>
      </w:pPr>
      <w:r>
        <w:rPr>
          <w:rFonts w:hint="eastAsia"/>
          <w:sz w:val="18"/>
          <w:szCs w:val="18"/>
        </w:rPr>
        <w:drawing>
          <wp:inline distT="0" distB="0" distL="114300" distR="114300">
            <wp:extent cx="2428875" cy="790575"/>
            <wp:effectExtent l="0" t="0" r="9525" b="9525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</w:rPr>
      </w:pPr>
      <w:bookmarkStart w:id="29" w:name="_Toc27412"/>
      <w:r>
        <w:rPr>
          <w:rFonts w:hint="eastAsia"/>
        </w:rPr>
        <w:t>浏览阶段测试资源列表页</w:t>
      </w:r>
      <w:bookmarkEnd w:id="29"/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点击导航菜单“阶段测试”</w:t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drawing>
          <wp:inline distT="0" distB="0" distL="114300" distR="114300">
            <wp:extent cx="5281930" cy="720090"/>
            <wp:effectExtent l="0" t="0" r="13970" b="3810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/>
      </w:pPr>
      <w:r>
        <w:rPr>
          <w:rFonts w:hint="eastAsia"/>
          <w:sz w:val="18"/>
          <w:szCs w:val="18"/>
        </w:rPr>
        <w:drawing>
          <wp:inline distT="0" distB="0" distL="114300" distR="114300">
            <wp:extent cx="5282565" cy="3773170"/>
            <wp:effectExtent l="0" t="0" r="13335" b="17780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</w:rPr>
      </w:pPr>
      <w:bookmarkStart w:id="30" w:name="_Toc5518"/>
      <w:r>
        <w:rPr>
          <w:rFonts w:hint="eastAsia"/>
        </w:rPr>
        <w:t>浏览高考/中考资源列表页</w:t>
      </w:r>
      <w:bookmarkEnd w:id="30"/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点击导航菜单“高考复习/中考复习”</w:t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drawing>
          <wp:inline distT="0" distB="0" distL="114300" distR="114300">
            <wp:extent cx="5283200" cy="638175"/>
            <wp:effectExtent l="0" t="0" r="12700" b="9525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/>
      </w:pPr>
      <w:r>
        <w:rPr>
          <w:rFonts w:hint="eastAsia"/>
          <w:sz w:val="18"/>
          <w:szCs w:val="18"/>
        </w:rPr>
        <w:drawing>
          <wp:inline distT="0" distB="0" distL="114300" distR="114300">
            <wp:extent cx="5282565" cy="3498215"/>
            <wp:effectExtent l="0" t="0" r="13335" b="6985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</w:rPr>
      </w:pPr>
      <w:bookmarkStart w:id="31" w:name="_Toc7088"/>
      <w:r>
        <w:rPr>
          <w:rFonts w:hint="eastAsia"/>
        </w:rPr>
        <w:t>浏览名校资源列表页</w:t>
      </w:r>
      <w:bookmarkEnd w:id="31"/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点击导航菜单“高端特权/名校优质资源”</w:t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drawing>
          <wp:inline distT="0" distB="0" distL="114300" distR="114300">
            <wp:extent cx="5283835" cy="1540510"/>
            <wp:effectExtent l="0" t="0" r="12065" b="2540"/>
            <wp:docPr id="7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</w:rPr>
      </w:pPr>
      <w:bookmarkStart w:id="32" w:name="_Toc7172"/>
      <w:r>
        <w:rPr>
          <w:rFonts w:hint="eastAsia"/>
        </w:rPr>
        <w:t>搜索资源</w:t>
      </w:r>
      <w:bookmarkEnd w:id="32"/>
    </w:p>
    <w:p>
      <w:pPr>
        <w:pStyle w:val="23"/>
        <w:ind w:firstLine="560"/>
      </w:pPr>
      <w:r>
        <w:drawing>
          <wp:inline distT="0" distB="0" distL="114300" distR="114300">
            <wp:extent cx="5280660" cy="1320165"/>
            <wp:effectExtent l="0" t="0" r="15240" b="13335"/>
            <wp:docPr id="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4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在搜索框中输入搜索词</w:t>
      </w:r>
    </w:p>
    <w:p>
      <w:pPr>
        <w:pStyle w:val="23"/>
        <w:ind w:firstLine="560"/>
        <w:rPr>
          <w:rFonts w:hint="eastAsia"/>
        </w:rPr>
      </w:pPr>
      <w:r>
        <w:drawing>
          <wp:inline distT="0" distB="0" distL="114300" distR="114300">
            <wp:extent cx="5273675" cy="3602355"/>
            <wp:effectExtent l="0" t="0" r="3175" b="17145"/>
            <wp:docPr id="6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</w:rPr>
      </w:pPr>
      <w:bookmarkStart w:id="33" w:name="_Toc14477"/>
      <w:r>
        <w:rPr>
          <w:rFonts w:hint="eastAsia"/>
        </w:rPr>
        <w:t>查看校本资源列表页</w:t>
      </w:r>
      <w:bookmarkEnd w:id="33"/>
    </w:p>
    <w:p>
      <w:pPr>
        <w:pStyle w:val="23"/>
        <w:ind w:firstLine="560"/>
      </w:pPr>
      <w:r>
        <w:drawing>
          <wp:inline distT="0" distB="0" distL="114300" distR="114300">
            <wp:extent cx="5279390" cy="3693160"/>
            <wp:effectExtent l="0" t="0" r="16510" b="2540"/>
            <wp:docPr id="5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560"/>
      </w:pPr>
      <w:r>
        <w:rPr>
          <w:rFonts w:hint="eastAsia"/>
          <w:sz w:val="18"/>
          <w:szCs w:val="18"/>
        </w:rPr>
        <w:t>用户可以查看资源列表，也可以上传资源到校本：</w:t>
      </w:r>
    </w:p>
    <w:p>
      <w:pPr>
        <w:pStyle w:val="23"/>
        <w:ind w:firstLine="560"/>
      </w:pPr>
      <w:r>
        <w:drawing>
          <wp:inline distT="0" distB="0" distL="114300" distR="114300">
            <wp:extent cx="5280660" cy="3702685"/>
            <wp:effectExtent l="0" t="0" r="15240" b="12065"/>
            <wp:docPr id="5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56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点击立即上传：</w:t>
      </w:r>
    </w:p>
    <w:p>
      <w:pPr>
        <w:pStyle w:val="23"/>
        <w:ind w:firstLine="560"/>
      </w:pPr>
      <w:r>
        <w:drawing>
          <wp:inline distT="0" distB="0" distL="114300" distR="114300">
            <wp:extent cx="5282565" cy="3465830"/>
            <wp:effectExtent l="0" t="0" r="13335" b="1270"/>
            <wp:docPr id="6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56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点击确认上传：</w:t>
      </w:r>
    </w:p>
    <w:p>
      <w:pPr>
        <w:pStyle w:val="23"/>
        <w:ind w:firstLine="560"/>
      </w:pPr>
      <w:r>
        <w:drawing>
          <wp:inline distT="0" distB="0" distL="114300" distR="114300">
            <wp:extent cx="5279390" cy="2255520"/>
            <wp:effectExtent l="0" t="0" r="16510" b="11430"/>
            <wp:docPr id="6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56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点击查看上传记录：</w:t>
      </w:r>
    </w:p>
    <w:p>
      <w:pPr>
        <w:pStyle w:val="23"/>
        <w:ind w:firstLine="560"/>
      </w:pPr>
      <w:r>
        <w:drawing>
          <wp:inline distT="0" distB="0" distL="114300" distR="114300">
            <wp:extent cx="5280660" cy="3004820"/>
            <wp:effectExtent l="0" t="0" r="15240" b="5080"/>
            <wp:docPr id="6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560"/>
      </w:pPr>
    </w:p>
    <w:p>
      <w:pPr>
        <w:pStyle w:val="5"/>
        <w:bidi w:val="0"/>
        <w:rPr>
          <w:rFonts w:hint="eastAsia"/>
        </w:rPr>
      </w:pPr>
      <w:bookmarkStart w:id="34" w:name="_Toc18776"/>
      <w:r>
        <w:rPr>
          <w:rFonts w:hint="eastAsia"/>
        </w:rPr>
        <w:t>查看本区域资源</w:t>
      </w:r>
      <w:bookmarkEnd w:id="34"/>
    </w:p>
    <w:p>
      <w:pPr>
        <w:pStyle w:val="23"/>
        <w:ind w:firstLine="560"/>
      </w:pPr>
      <w:r>
        <w:drawing>
          <wp:inline distT="0" distB="0" distL="114300" distR="114300">
            <wp:extent cx="5273675" cy="3479165"/>
            <wp:effectExtent l="0" t="0" r="3175" b="6985"/>
            <wp:docPr id="6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56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在资源列表页中，选择“区域资源”后，系统为用户展示区域资源</w:t>
      </w:r>
    </w:p>
    <w:p>
      <w:pPr>
        <w:pStyle w:val="5"/>
        <w:bidi w:val="0"/>
        <w:rPr>
          <w:rFonts w:hint="eastAsia"/>
        </w:rPr>
      </w:pPr>
      <w:bookmarkStart w:id="35" w:name="_Toc26355"/>
      <w:r>
        <w:rPr>
          <w:rFonts w:hint="eastAsia"/>
        </w:rPr>
        <w:t>查看资源详情页</w:t>
      </w:r>
      <w:bookmarkEnd w:id="35"/>
    </w:p>
    <w:p>
      <w:pPr>
        <w:pStyle w:val="23"/>
        <w:ind w:firstLine="560"/>
      </w:pPr>
      <w:r>
        <w:drawing>
          <wp:inline distT="0" distB="0" distL="114300" distR="114300">
            <wp:extent cx="5275580" cy="3542665"/>
            <wp:effectExtent l="0" t="0" r="1270" b="635"/>
            <wp:docPr id="7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56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用</w:t>
      </w:r>
      <w:r>
        <w:rPr>
          <w:rFonts w:hint="eastAsia"/>
          <w:sz w:val="18"/>
          <w:szCs w:val="18"/>
        </w:rPr>
        <w:t>户选择可以在线预览资源：</w:t>
      </w:r>
    </w:p>
    <w:p>
      <w:pPr>
        <w:pStyle w:val="23"/>
        <w:ind w:firstLine="560"/>
        <w:rPr>
          <w:rFonts w:hint="eastAsia"/>
        </w:rPr>
      </w:pPr>
      <w:r>
        <w:drawing>
          <wp:inline distT="0" distB="0" distL="114300" distR="114300">
            <wp:extent cx="2524125" cy="1171575"/>
            <wp:effectExtent l="0" t="0" r="9525" b="9525"/>
            <wp:docPr id="7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ind w:firstLine="56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可以直接下载资源：</w:t>
      </w:r>
    </w:p>
    <w:p>
      <w:pPr>
        <w:pStyle w:val="23"/>
        <w:ind w:firstLine="560"/>
        <w:rPr>
          <w:rFonts w:hint="default"/>
          <w:lang w:val="en-US" w:eastAsia="zh-CN"/>
        </w:rPr>
      </w:pPr>
      <w:r>
        <w:drawing>
          <wp:inline distT="0" distB="0" distL="114300" distR="114300">
            <wp:extent cx="1800225" cy="695325"/>
            <wp:effectExtent l="0" t="0" r="9525" b="9525"/>
            <wp:docPr id="7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B0464"/>
    <w:multiLevelType w:val="multilevel"/>
    <w:tmpl w:val="0F3B0464"/>
    <w:lvl w:ilvl="0" w:tentative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">
    <w:nsid w:val="20C9340D"/>
    <w:multiLevelType w:val="multilevel"/>
    <w:tmpl w:val="20C9340D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423070D7"/>
    <w:multiLevelType w:val="multilevel"/>
    <w:tmpl w:val="423070D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1030D2"/>
    <w:multiLevelType w:val="multilevel"/>
    <w:tmpl w:val="631030D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E7B4431"/>
    <w:multiLevelType w:val="multilevel"/>
    <w:tmpl w:val="6E7B4431"/>
    <w:lvl w:ilvl="0" w:tentative="0">
      <w:start w:val="2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426C81"/>
    <w:rsid w:val="084B2CAF"/>
    <w:rsid w:val="0AFF1755"/>
    <w:rsid w:val="11210F02"/>
    <w:rsid w:val="114E2053"/>
    <w:rsid w:val="185D6695"/>
    <w:rsid w:val="211456A2"/>
    <w:rsid w:val="23267F17"/>
    <w:rsid w:val="284B0ED6"/>
    <w:rsid w:val="295814F3"/>
    <w:rsid w:val="30CE28E6"/>
    <w:rsid w:val="30E6219F"/>
    <w:rsid w:val="32561E96"/>
    <w:rsid w:val="32B34412"/>
    <w:rsid w:val="372A1361"/>
    <w:rsid w:val="38F0484A"/>
    <w:rsid w:val="3DFE35EB"/>
    <w:rsid w:val="424B38AD"/>
    <w:rsid w:val="43653C84"/>
    <w:rsid w:val="579F2E97"/>
    <w:rsid w:val="58CB10F9"/>
    <w:rsid w:val="5E334446"/>
    <w:rsid w:val="73DD3941"/>
    <w:rsid w:val="76F62AE2"/>
    <w:rsid w:val="79BA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left"/>
    </w:pPr>
    <w:rPr>
      <w:rFonts w:ascii="微软雅黑" w:hAnsi="微软雅黑" w:eastAsia="微软雅黑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Times New Roman" w:hAnsi="Times New Roman" w:eastAsia="微软雅黑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numPr>
        <w:ilvl w:val="1"/>
        <w:numId w:val="1"/>
      </w:numPr>
      <w:spacing w:before="0" w:beforeAutospacing="1" w:after="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bidi="ar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ind w:left="720" w:hanging="720" w:firstLineChars="0"/>
      <w:outlineLvl w:val="2"/>
    </w:pPr>
    <w:rPr>
      <w:rFonts w:ascii="Arial" w:hAnsi="Arial"/>
      <w:bCs/>
      <w:szCs w:val="32"/>
    </w:rPr>
  </w:style>
  <w:style w:type="paragraph" w:styleId="5">
    <w:name w:val="heading 4"/>
    <w:basedOn w:val="1"/>
    <w:next w:val="1"/>
    <w:link w:val="21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Ascii" w:hAnsiTheme="majorAscii" w:cstheme="majorBidi"/>
      <w:b/>
      <w:bCs/>
      <w:sz w:val="21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1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iPriority w:val="0"/>
    <w:pPr>
      <w:ind w:left="840" w:leftChars="400"/>
    </w:pPr>
  </w:style>
  <w:style w:type="paragraph" w:styleId="12">
    <w:name w:val="toc 1"/>
    <w:basedOn w:val="1"/>
    <w:next w:val="1"/>
    <w:uiPriority w:val="0"/>
  </w:style>
  <w:style w:type="paragraph" w:styleId="13">
    <w:name w:val="toc 4"/>
    <w:basedOn w:val="1"/>
    <w:next w:val="1"/>
    <w:uiPriority w:val="0"/>
    <w:pPr>
      <w:ind w:left="1260" w:leftChars="600"/>
    </w:pPr>
  </w:style>
  <w:style w:type="paragraph" w:styleId="14">
    <w:name w:val="toc 2"/>
    <w:basedOn w:val="1"/>
    <w:next w:val="1"/>
    <w:uiPriority w:val="0"/>
    <w:pPr>
      <w:ind w:left="420" w:leftChars="200"/>
    </w:pPr>
  </w:style>
  <w:style w:type="paragraph" w:styleId="1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8">
    <w:name w:val="标题 1 字符"/>
    <w:basedOn w:val="17"/>
    <w:link w:val="2"/>
    <w:qFormat/>
    <w:uiPriority w:val="9"/>
    <w:rPr>
      <w:rFonts w:ascii="微软雅黑" w:hAnsi="微软雅黑" w:eastAsia="微软雅黑" w:cstheme="minorBidi"/>
      <w:b/>
      <w:bCs/>
      <w:kern w:val="44"/>
      <w:sz w:val="32"/>
      <w:szCs w:val="44"/>
    </w:rPr>
  </w:style>
  <w:style w:type="character" w:customStyle="1" w:styleId="19">
    <w:name w:val="标题 2 字符"/>
    <w:basedOn w:val="17"/>
    <w:link w:val="3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</w:rPr>
  </w:style>
  <w:style w:type="character" w:customStyle="1" w:styleId="20">
    <w:name w:val="标题 3 字符"/>
    <w:basedOn w:val="17"/>
    <w:link w:val="4"/>
    <w:qFormat/>
    <w:uiPriority w:val="9"/>
    <w:rPr>
      <w:rFonts w:ascii="Arial" w:hAnsi="Arial" w:eastAsia="黑体" w:cstheme="minorBidi"/>
      <w:b/>
      <w:bCs/>
      <w:kern w:val="2"/>
      <w:sz w:val="24"/>
      <w:szCs w:val="32"/>
    </w:rPr>
  </w:style>
  <w:style w:type="character" w:customStyle="1" w:styleId="21">
    <w:name w:val="标题 4 字符"/>
    <w:basedOn w:val="17"/>
    <w:link w:val="5"/>
    <w:qFormat/>
    <w:uiPriority w:val="9"/>
    <w:rPr>
      <w:rFonts w:asciiTheme="majorAscii" w:hAnsiTheme="majorAscii" w:cstheme="majorBidi"/>
      <w:b/>
      <w:bCs/>
      <w:kern w:val="2"/>
      <w:sz w:val="21"/>
      <w:szCs w:val="2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paragraph" w:customStyle="1" w:styleId="23">
    <w:name w:val="内文"/>
    <w:basedOn w:val="1"/>
    <w:uiPriority w:val="0"/>
    <w:pPr>
      <w:adjustRightInd w:val="0"/>
      <w:snapToGrid w:val="0"/>
      <w:spacing w:line="360" w:lineRule="auto"/>
      <w:ind w:firstLine="200" w:firstLineChars="200"/>
    </w:pPr>
    <w:rPr>
      <w:rFonts w:ascii="宋体" w:hAnsi="宋体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5" Type="http://schemas.openxmlformats.org/officeDocument/2006/relationships/fontTable" Target="fontTable.xml"/><Relationship Id="rId84" Type="http://schemas.openxmlformats.org/officeDocument/2006/relationships/numbering" Target="numbering.xml"/><Relationship Id="rId83" Type="http://schemas.openxmlformats.org/officeDocument/2006/relationships/customXml" Target="../customXml/item1.xml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gejin</dc:creator>
  <cp:lastModifiedBy>gejin</cp:lastModifiedBy>
  <dcterms:modified xsi:type="dcterms:W3CDTF">2019-11-12T07:25:02Z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