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w:t>
      </w:r>
      <w:r>
        <w:rPr>
          <w:rFonts w:hint="eastAsia" w:ascii="黑体" w:hAnsi="黑体" w:eastAsia="黑体" w:cs="黑体"/>
          <w:bCs/>
          <w:color w:val="000000" w:themeColor="text1"/>
          <w:sz w:val="32"/>
          <w:szCs w:val="32"/>
          <w:lang w:val="en-US" w:eastAsia="zh-CN"/>
          <w14:textFill>
            <w14:solidFill>
              <w14:schemeClr w14:val="tx1"/>
            </w14:solidFill>
          </w14:textFill>
        </w:rPr>
        <w:t>3</w:t>
      </w:r>
    </w:p>
    <w:p>
      <w:pPr>
        <w:spacing w:beforeLines="0" w:afterLines="0" w:line="600" w:lineRule="exact"/>
        <w:jc w:val="center"/>
        <w:rPr>
          <w:rFonts w:hint="eastAsia" w:ascii="微软简标宋" w:hAnsi="微软简标宋" w:eastAsia="微软简标宋" w:cs="微软简标宋"/>
          <w:bCs/>
          <w:color w:val="000000" w:themeColor="text1"/>
          <w:sz w:val="44"/>
          <w:szCs w:val="44"/>
          <w14:textFill>
            <w14:solidFill>
              <w14:schemeClr w14:val="tx1"/>
            </w14:solidFill>
          </w14:textFill>
        </w:rPr>
      </w:pPr>
      <w:r>
        <w:rPr>
          <w:rFonts w:hint="eastAsia" w:ascii="微软简标宋" w:hAnsi="微软简标宋" w:eastAsia="微软简标宋" w:cs="微软简标宋"/>
          <w:bCs/>
          <w:color w:val="000000" w:themeColor="text1"/>
          <w:sz w:val="44"/>
          <w:szCs w:val="44"/>
          <w14:textFill>
            <w14:solidFill>
              <w14:schemeClr w14:val="tx1"/>
            </w14:solidFill>
          </w14:textFill>
        </w:rPr>
        <w:t>三亚市2020年小学大单元整体教学专题</w:t>
      </w:r>
    </w:p>
    <w:p>
      <w:pPr>
        <w:spacing w:beforeLines="0" w:afterLines="0" w:line="600" w:lineRule="exact"/>
        <w:jc w:val="center"/>
        <w:rPr>
          <w:rFonts w:hint="eastAsia" w:ascii="微软简标宋" w:hAnsi="微软简标宋" w:eastAsia="微软简标宋" w:cs="微软简标宋"/>
          <w:bCs/>
          <w:color w:val="000000" w:themeColor="text1"/>
          <w:sz w:val="44"/>
          <w:szCs w:val="44"/>
          <w14:textFill>
            <w14:solidFill>
              <w14:schemeClr w14:val="tx1"/>
            </w14:solidFill>
          </w14:textFill>
        </w:rPr>
      </w:pPr>
      <w:r>
        <w:rPr>
          <w:rFonts w:hint="eastAsia" w:ascii="微软简标宋" w:hAnsi="微软简标宋" w:eastAsia="微软简标宋" w:cs="微软简标宋"/>
          <w:bCs/>
          <w:color w:val="000000" w:themeColor="text1"/>
          <w:sz w:val="44"/>
          <w:szCs w:val="44"/>
          <w14:textFill>
            <w14:solidFill>
              <w14:schemeClr w14:val="tx1"/>
            </w14:solidFill>
          </w14:textFill>
        </w:rPr>
        <w:t>培训项目培训课程与内容</w:t>
      </w:r>
    </w:p>
    <w:p>
      <w:pPr>
        <w:spacing w:beforeLines="0" w:afterLines="0" w:line="600" w:lineRule="exact"/>
        <w:jc w:val="right"/>
        <w:rPr>
          <w:rFonts w:ascii="宋体" w:hAnsi="宋体" w:eastAsia="宋体" w:cs="微软雅黑"/>
          <w:bCs/>
          <w:color w:val="000000" w:themeColor="text1"/>
          <w:sz w:val="28"/>
          <w:szCs w:val="28"/>
          <w14:textFill>
            <w14:solidFill>
              <w14:schemeClr w14:val="tx1"/>
            </w14:solidFill>
          </w14:textFill>
        </w:rPr>
      </w:pPr>
    </w:p>
    <w:tbl>
      <w:tblPr>
        <w:tblStyle w:val="6"/>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199"/>
        <w:gridCol w:w="5573"/>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519" w:type="dxa"/>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阶段安排</w:t>
            </w:r>
          </w:p>
        </w:tc>
        <w:tc>
          <w:tcPr>
            <w:tcW w:w="1199" w:type="dxa"/>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时间</w:t>
            </w:r>
          </w:p>
        </w:tc>
        <w:tc>
          <w:tcPr>
            <w:tcW w:w="5573" w:type="dxa"/>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培训课程（专题）与内容</w:t>
            </w:r>
          </w:p>
        </w:tc>
        <w:tc>
          <w:tcPr>
            <w:tcW w:w="1149" w:type="dxa"/>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519" w:type="dxa"/>
            <w:vMerge w:val="restart"/>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网络研修</w:t>
            </w:r>
          </w:p>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r>
              <w:rPr>
                <w:rFonts w:asciiTheme="minorEastAsia" w:hAnsiTheme="minorEastAsia" w:cstheme="minorEastAsia"/>
                <w:b/>
                <w:bCs/>
                <w:color w:val="000000" w:themeColor="text1"/>
                <w:sz w:val="24"/>
                <w14:textFill>
                  <w14:solidFill>
                    <w14:schemeClr w14:val="tx1"/>
                  </w14:solidFill>
                </w14:textFill>
              </w:rPr>
              <w:t>2</w:t>
            </w:r>
            <w:r>
              <w:rPr>
                <w:rFonts w:hint="eastAsia" w:asciiTheme="minorEastAsia" w:hAnsiTheme="minorEastAsia" w:cstheme="minorEastAsia"/>
                <w:b/>
                <w:bCs/>
                <w:color w:val="000000" w:themeColor="text1"/>
                <w:sz w:val="24"/>
                <w14:textFill>
                  <w14:solidFill>
                    <w14:schemeClr w14:val="tx1"/>
                  </w14:solidFill>
                </w14:textFill>
              </w:rPr>
              <w:t>学时）</w:t>
            </w:r>
          </w:p>
        </w:tc>
        <w:tc>
          <w:tcPr>
            <w:tcW w:w="1199" w:type="dxa"/>
            <w:vMerge w:val="restart"/>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cstheme="minorEastAsia"/>
                <w:color w:val="000000" w:themeColor="text1"/>
                <w:sz w:val="24"/>
                <w14:textFill>
                  <w14:solidFill>
                    <w14:schemeClr w14:val="tx1"/>
                  </w14:solidFill>
                </w14:textFill>
              </w:rPr>
              <w:t>月</w:t>
            </w:r>
            <w:r>
              <w:rPr>
                <w:rFonts w:hint="eastAsia" w:asciiTheme="minorEastAsia" w:hAnsiTheme="minorEastAsia" w:cstheme="minorEastAsia"/>
                <w:color w:val="000000" w:themeColor="text1"/>
                <w:sz w:val="24"/>
                <w:lang w:val="en-US" w:eastAsia="zh-CN"/>
                <w14:textFill>
                  <w14:solidFill>
                    <w14:schemeClr w14:val="tx1"/>
                  </w14:solidFill>
                </w14:textFill>
              </w:rPr>
              <w:t>1</w:t>
            </w:r>
            <w:r>
              <w:rPr>
                <w:rFonts w:hint="eastAsia" w:asciiTheme="minorEastAsia" w:hAnsiTheme="minorEastAsia" w:cstheme="minorEastAsia"/>
                <w:color w:val="000000" w:themeColor="text1"/>
                <w:sz w:val="24"/>
                <w14:textFill>
                  <w14:solidFill>
                    <w14:schemeClr w14:val="tx1"/>
                  </w14:solidFill>
                </w14:textFill>
              </w:rPr>
              <w:t>日至</w:t>
            </w:r>
            <w:r>
              <w:rPr>
                <w:rFonts w:hint="eastAsia" w:asciiTheme="minorEastAsia" w:hAnsiTheme="minorEastAsia" w:cstheme="minorEastAsia"/>
                <w:color w:val="000000" w:themeColor="text1"/>
                <w:sz w:val="24"/>
                <w:lang w:val="en-US" w:eastAsia="zh-CN"/>
                <w14:textFill>
                  <w14:solidFill>
                    <w14:schemeClr w14:val="tx1"/>
                  </w14:solidFill>
                </w14:textFill>
              </w:rPr>
              <w:t>8月8日</w:t>
            </w: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项目启动仪式：领导动员讲话。</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519" w:type="dxa"/>
            <w:vMerge w:val="continue"/>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p>
        </w:tc>
        <w:tc>
          <w:tcPr>
            <w:tcW w:w="1199" w:type="dxa"/>
            <w:vMerge w:val="continue"/>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1专家报告：基于课程标准的大单元整体教学</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519" w:type="dxa"/>
            <w:vMerge w:val="continue"/>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p>
        </w:tc>
        <w:tc>
          <w:tcPr>
            <w:tcW w:w="1199" w:type="dxa"/>
            <w:vMerge w:val="continue"/>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2专家报告：基于教材体系的大单元整体教学设计</w:t>
            </w:r>
          </w:p>
          <w:p>
            <w:pPr>
              <w:spacing w:beforeLines="0" w:afterLines="0" w:line="600" w:lineRule="exact"/>
              <w:ind w:left="0" w:hanging="1452" w:hangingChars="605"/>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专家报告：基于学科核心素养的大单元整体教学设计</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可选一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519" w:type="dxa"/>
            <w:vMerge w:val="continue"/>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p>
        </w:tc>
        <w:tc>
          <w:tcPr>
            <w:tcW w:w="1199" w:type="dxa"/>
            <w:vMerge w:val="continue"/>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6专题指导：设计与编写大单元整体教学目标</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519" w:type="dxa"/>
            <w:vMerge w:val="continue"/>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p>
        </w:tc>
        <w:tc>
          <w:tcPr>
            <w:tcW w:w="1199" w:type="dxa"/>
            <w:vMerge w:val="continue"/>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3课例观摩：课堂实录、说课、点评</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519" w:type="dxa"/>
            <w:vMerge w:val="continue"/>
            <w:vAlign w:val="center"/>
          </w:tcPr>
          <w:p>
            <w:pPr>
              <w:spacing w:beforeLines="0" w:afterLines="0" w:line="600" w:lineRule="exact"/>
              <w:rPr>
                <w:rFonts w:asciiTheme="minorEastAsia" w:hAnsiTheme="minorEastAsia" w:cstheme="minorEastAsia"/>
                <w:b/>
                <w:bCs/>
                <w:color w:val="000000" w:themeColor="text1"/>
                <w:sz w:val="24"/>
                <w14:textFill>
                  <w14:solidFill>
                    <w14:schemeClr w14:val="tx1"/>
                  </w14:solidFill>
                </w14:textFill>
              </w:rPr>
            </w:pPr>
          </w:p>
        </w:tc>
        <w:tc>
          <w:tcPr>
            <w:tcW w:w="1199" w:type="dxa"/>
            <w:vMerge w:val="continue"/>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4专题指导：作业的制作、批阅、反馈</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19" w:type="dxa"/>
            <w:vMerge w:val="continue"/>
            <w:vAlign w:val="center"/>
          </w:tcPr>
          <w:p>
            <w:pPr>
              <w:spacing w:beforeLines="0" w:afterLines="0" w:line="600" w:lineRule="exact"/>
              <w:rPr>
                <w:rFonts w:asciiTheme="minorEastAsia" w:hAnsiTheme="minorEastAsia" w:cstheme="minorEastAsia"/>
                <w:b/>
                <w:bCs/>
                <w:color w:val="000000" w:themeColor="text1"/>
                <w:sz w:val="24"/>
                <w14:textFill>
                  <w14:solidFill>
                    <w14:schemeClr w14:val="tx1"/>
                  </w14:solidFill>
                </w14:textFill>
              </w:rPr>
            </w:pPr>
          </w:p>
        </w:tc>
        <w:tc>
          <w:tcPr>
            <w:tcW w:w="1199" w:type="dxa"/>
            <w:vMerge w:val="continue"/>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5经验介绍：“教学评一体化”课堂教学的理论和实践</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19" w:type="dxa"/>
            <w:vMerge w:val="restart"/>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集中培训</w:t>
            </w:r>
          </w:p>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（24学时）</w:t>
            </w:r>
          </w:p>
        </w:tc>
        <w:tc>
          <w:tcPr>
            <w:tcW w:w="1199" w:type="dxa"/>
            <w:vAlign w:val="center"/>
          </w:tcPr>
          <w:p>
            <w:pPr>
              <w:spacing w:beforeLines="0" w:afterLines="0" w:line="600" w:lineRule="exact"/>
              <w:jc w:val="cente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cstheme="minorEastAsia"/>
                <w:color w:val="000000" w:themeColor="text1"/>
                <w:szCs w:val="21"/>
                <w:lang w:eastAsia="zh-CN"/>
                <w14:textFill>
                  <w14:solidFill>
                    <w14:schemeClr w14:val="tx1"/>
                  </w14:solidFill>
                </w14:textFill>
              </w:rPr>
              <w:t>提前</w:t>
            </w:r>
            <w:r>
              <w:rPr>
                <w:rFonts w:hint="eastAsia" w:asciiTheme="minorEastAsia" w:hAnsiTheme="minorEastAsia" w:cstheme="minorEastAsia"/>
                <w:color w:val="000000" w:themeColor="text1"/>
                <w:szCs w:val="21"/>
                <w:lang w:val="en-US" w:eastAsia="zh-CN"/>
                <w14:textFill>
                  <w14:solidFill>
                    <w14:schemeClr w14:val="tx1"/>
                  </w14:solidFill>
                </w14:textFill>
              </w:rPr>
              <w:t>1天报到</w:t>
            </w: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学员报到</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19" w:type="dxa"/>
            <w:vMerge w:val="continue"/>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p>
        </w:tc>
        <w:tc>
          <w:tcPr>
            <w:tcW w:w="1199" w:type="dxa"/>
            <w:vAlign w:val="center"/>
          </w:tcPr>
          <w:p>
            <w:pPr>
              <w:spacing w:beforeLines="0" w:afterLines="0" w:line="6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D</w:t>
            </w:r>
            <w:r>
              <w:rPr>
                <w:rFonts w:asciiTheme="minorEastAsia" w:hAnsiTheme="minorEastAsia" w:cstheme="minorEastAsia"/>
                <w:color w:val="000000" w:themeColor="text1"/>
                <w:szCs w:val="21"/>
                <w14:textFill>
                  <w14:solidFill>
                    <w14:schemeClr w14:val="tx1"/>
                  </w14:solidFill>
                </w14:textFill>
              </w:rPr>
              <w:t>1-</w:t>
            </w:r>
            <w:r>
              <w:rPr>
                <w:rFonts w:hint="eastAsia" w:asciiTheme="minorEastAsia" w:hAnsiTheme="minorEastAsia" w:cstheme="minorEastAsia"/>
                <w:color w:val="000000" w:themeColor="text1"/>
                <w:szCs w:val="21"/>
                <w:lang w:val="en-US" w:eastAsia="zh-CN"/>
                <w14:textFill>
                  <w14:solidFill>
                    <w14:schemeClr w14:val="tx1"/>
                  </w14:solidFill>
                </w14:textFill>
              </w:rPr>
              <w:t>A</w:t>
            </w:r>
            <w:r>
              <w:rPr>
                <w:rFonts w:asciiTheme="minorEastAsia" w:hAnsiTheme="minorEastAsia" w:cstheme="minorEastAsia"/>
                <w:color w:val="000000" w:themeColor="text1"/>
                <w:szCs w:val="21"/>
                <w14:textFill>
                  <w14:solidFill>
                    <w14:schemeClr w14:val="tx1"/>
                  </w14:solidFill>
                </w14:textFill>
              </w:rPr>
              <w:t>M</w:t>
            </w: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开班仪式：强调纪律与要求。</w:t>
            </w:r>
          </w:p>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专家报告：学段课程标准与单元教材解读示例</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19" w:type="dxa"/>
            <w:vMerge w:val="continue"/>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p>
        </w:tc>
        <w:tc>
          <w:tcPr>
            <w:tcW w:w="1199" w:type="dxa"/>
            <w:vAlign w:val="center"/>
          </w:tcPr>
          <w:p>
            <w:pPr>
              <w:spacing w:beforeLines="0" w:afterLines="0" w:line="600" w:lineRule="exact"/>
              <w:jc w:val="cente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D</w:t>
            </w:r>
            <w:r>
              <w:rPr>
                <w:rFonts w:asciiTheme="minorEastAsia" w:hAnsiTheme="minorEastAsia" w:cstheme="minorEastAsia"/>
                <w:color w:val="000000" w:themeColor="text1"/>
                <w:szCs w:val="21"/>
                <w14:textFill>
                  <w14:solidFill>
                    <w14:schemeClr w14:val="tx1"/>
                  </w14:solidFill>
                </w14:textFill>
              </w:rPr>
              <w:t>1-</w:t>
            </w:r>
            <w:r>
              <w:rPr>
                <w:rFonts w:hint="eastAsia" w:asciiTheme="minorEastAsia" w:hAnsiTheme="minorEastAsia" w:cstheme="minorEastAsia"/>
                <w:color w:val="000000" w:themeColor="text1"/>
                <w:szCs w:val="21"/>
                <w:lang w:val="en-US" w:eastAsia="zh-CN"/>
                <w14:textFill>
                  <w14:solidFill>
                    <w14:schemeClr w14:val="tx1"/>
                  </w14:solidFill>
                </w14:textFill>
              </w:rPr>
              <w:t>P</w:t>
            </w:r>
            <w:r>
              <w:rPr>
                <w:rFonts w:asciiTheme="minorEastAsia" w:hAnsiTheme="minorEastAsia" w:cstheme="minorEastAsia"/>
                <w:color w:val="000000" w:themeColor="text1"/>
                <w:szCs w:val="21"/>
                <w14:textFill>
                  <w14:solidFill>
                    <w14:schemeClr w14:val="tx1"/>
                  </w14:solidFill>
                </w14:textFill>
              </w:rPr>
              <w:t>M</w:t>
            </w:r>
          </w:p>
        </w:tc>
        <w:tc>
          <w:tcPr>
            <w:tcW w:w="5573" w:type="dxa"/>
            <w:vAlign w:val="center"/>
          </w:tcPr>
          <w:p>
            <w:pPr>
              <w:spacing w:beforeLines="0" w:afterLines="0" w:line="600" w:lineRule="exac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专家报告：大单元整体教学的设计</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519" w:type="dxa"/>
            <w:vMerge w:val="continue"/>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p>
        </w:tc>
        <w:tc>
          <w:tcPr>
            <w:tcW w:w="119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D2-AM</w:t>
            </w: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（1）专家报告：大单元整体教学的操作流程</w:t>
            </w:r>
          </w:p>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（2）专家示范课</w:t>
            </w:r>
            <w:r>
              <w:rPr>
                <w:rFonts w:hint="eastAsia" w:asciiTheme="minorEastAsia" w:hAnsiTheme="minorEastAsia" w:cstheme="minorEastAsia"/>
                <w:color w:val="000000" w:themeColor="text1"/>
                <w:sz w:val="24"/>
                <w:lang w:eastAsia="zh-CN"/>
                <w14:textFill>
                  <w14:solidFill>
                    <w14:schemeClr w14:val="tx1"/>
                  </w14:solidFill>
                </w14:textFill>
              </w:rPr>
              <w:t>、学员打磨课</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519" w:type="dxa"/>
            <w:vMerge w:val="continue"/>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p>
        </w:tc>
        <w:tc>
          <w:tcPr>
            <w:tcW w:w="119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D2-PM</w:t>
            </w: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专家报告：“教学评一体化”课堂教学模式的实践</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19" w:type="dxa"/>
            <w:vMerge w:val="continue"/>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p>
        </w:tc>
        <w:tc>
          <w:tcPr>
            <w:tcW w:w="1199" w:type="dxa"/>
            <w:vAlign w:val="center"/>
          </w:tcPr>
          <w:p>
            <w:pPr>
              <w:spacing w:beforeLines="0" w:afterLines="0" w:line="600" w:lineRule="exact"/>
              <w:jc w:val="center"/>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D3-AM</w:t>
            </w: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小组研讨：</w:t>
            </w:r>
          </w:p>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（1）以</w:t>
            </w:r>
            <w:r>
              <w:rPr>
                <w:rFonts w:hint="eastAsia" w:asciiTheme="minorEastAsia" w:hAnsiTheme="minorEastAsia" w:cstheme="minorEastAsia"/>
                <w:color w:val="000000" w:themeColor="text1"/>
                <w:sz w:val="24"/>
                <w:lang w:val="en-US" w:eastAsia="zh-CN"/>
                <w14:textFill>
                  <w14:solidFill>
                    <w14:schemeClr w14:val="tx1"/>
                  </w14:solidFill>
                </w14:textFill>
              </w:rPr>
              <w:t>2-3</w:t>
            </w:r>
            <w:r>
              <w:rPr>
                <w:rFonts w:hint="eastAsia" w:asciiTheme="minorEastAsia" w:hAnsiTheme="minorEastAsia" w:cstheme="minorEastAsia"/>
                <w:color w:val="000000" w:themeColor="text1"/>
                <w:sz w:val="24"/>
                <w14:textFill>
                  <w14:solidFill>
                    <w14:schemeClr w14:val="tx1"/>
                  </w14:solidFill>
                </w14:textFill>
              </w:rPr>
              <w:t>个单元为例，拟定单元和课时教学目标；（2）以小组为单位，分解完成一个单元教学的备课，以PPT形式呈现；（3）每位学员完成一个课时的备课，以PPT形式呈现；（4）小组逐人发言、评议，推选全班交流代表，合作评改PPT汇报稿件。</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jc w:val="center"/>
        </w:trPr>
        <w:tc>
          <w:tcPr>
            <w:tcW w:w="1519" w:type="dxa"/>
            <w:vMerge w:val="continue"/>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p>
        </w:tc>
        <w:tc>
          <w:tcPr>
            <w:tcW w:w="119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D3-PM</w:t>
            </w:r>
          </w:p>
        </w:tc>
        <w:tc>
          <w:tcPr>
            <w:tcW w:w="5573" w:type="dxa"/>
            <w:vAlign w:val="center"/>
          </w:tcPr>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集中展示：</w:t>
            </w:r>
          </w:p>
          <w:p>
            <w:pPr>
              <w:spacing w:beforeLines="0" w:afterLines="0" w:line="6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按低中高年段，向大组汇报，展示交流，专家点评</w:t>
            </w:r>
            <w:r>
              <w:rPr>
                <w:rFonts w:hint="eastAsia" w:asciiTheme="minorEastAsia" w:hAnsiTheme="minorEastAsia" w:cstheme="minorEastAsia"/>
                <w:color w:val="000000" w:themeColor="text1"/>
                <w:sz w:val="24"/>
                <w:lang w:eastAsia="zh-CN"/>
                <w14:textFill>
                  <w14:solidFill>
                    <w14:schemeClr w14:val="tx1"/>
                  </w14:solidFill>
                </w14:textFill>
              </w:rPr>
              <w:t>，学员打磨</w:t>
            </w:r>
            <w:r>
              <w:rPr>
                <w:rFonts w:hint="eastAsia" w:asciiTheme="minorEastAsia" w:hAnsiTheme="minorEastAsia" w:cstheme="minorEastAsia"/>
                <w:color w:val="000000" w:themeColor="text1"/>
                <w:sz w:val="24"/>
                <w14:textFill>
                  <w14:solidFill>
                    <w14:schemeClr w14:val="tx1"/>
                  </w14:solidFill>
                </w14:textFill>
              </w:rPr>
              <w:t>。</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19" w:type="dxa"/>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p>
        </w:tc>
        <w:tc>
          <w:tcPr>
            <w:tcW w:w="119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c>
          <w:tcPr>
            <w:tcW w:w="5573" w:type="dxa"/>
            <w:vAlign w:val="center"/>
          </w:tcPr>
          <w:p>
            <w:pPr>
              <w:spacing w:beforeLines="0" w:afterLines="0" w:line="600" w:lineRule="exact"/>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lang w:eastAsia="zh-CN"/>
                <w14:textFill>
                  <w14:solidFill>
                    <w14:schemeClr w14:val="tx1"/>
                  </w14:solidFill>
                </w14:textFill>
              </w:rPr>
              <w:t>注：课题研究不在培训范围</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519" w:type="dxa"/>
            <w:vAlign w:val="center"/>
          </w:tcPr>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成果汇报与总结表彰</w:t>
            </w:r>
          </w:p>
          <w:p>
            <w:pPr>
              <w:spacing w:beforeLines="0" w:afterLines="0" w:line="600" w:lineRule="exact"/>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（4学时）</w:t>
            </w:r>
          </w:p>
        </w:tc>
        <w:tc>
          <w:tcPr>
            <w:tcW w:w="1199" w:type="dxa"/>
            <w:vAlign w:val="center"/>
          </w:tcPr>
          <w:p>
            <w:pPr>
              <w:spacing w:beforeLines="0" w:afterLines="0" w:line="600" w:lineRule="exact"/>
              <w:jc w:val="center"/>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asciiTheme="minorEastAsia" w:hAnsiTheme="minorEastAsia" w:cstheme="minorEastAsia"/>
                <w:color w:val="000000" w:themeColor="text1"/>
                <w:sz w:val="24"/>
                <w14:textFill>
                  <w14:solidFill>
                    <w14:schemeClr w14:val="tx1"/>
                  </w14:solidFill>
                </w14:textFill>
              </w:rPr>
              <w:t>0</w:t>
            </w:r>
            <w:r>
              <w:rPr>
                <w:rFonts w:hint="eastAsia" w:asciiTheme="minorEastAsia" w:hAnsiTheme="minorEastAsia" w:cstheme="minorEastAsia"/>
                <w:color w:val="000000" w:themeColor="text1"/>
                <w:sz w:val="24"/>
                <w14:textFill>
                  <w14:solidFill>
                    <w14:schemeClr w14:val="tx1"/>
                  </w14:solidFill>
                </w14:textFill>
              </w:rPr>
              <w:t>年</w:t>
            </w:r>
            <w:r>
              <w:rPr>
                <w:rFonts w:hint="eastAsia" w:asciiTheme="minorEastAsia" w:hAnsiTheme="minorEastAsia" w:cstheme="minorEastAsia"/>
                <w:color w:val="000000" w:themeColor="text1"/>
                <w:sz w:val="24"/>
                <w:lang w:val="en-US" w:eastAsia="zh-CN"/>
                <w14:textFill>
                  <w14:solidFill>
                    <w14:schemeClr w14:val="tx1"/>
                  </w14:solidFill>
                </w14:textFill>
              </w:rPr>
              <w:t>9</w:t>
            </w:r>
            <w:bookmarkStart w:id="0" w:name="_GoBack"/>
            <w:bookmarkEnd w:id="0"/>
            <w:r>
              <w:rPr>
                <w:rFonts w:hint="eastAsia" w:asciiTheme="minorEastAsia" w:hAnsiTheme="minorEastAsia" w:cstheme="minorEastAsia"/>
                <w:color w:val="000000" w:themeColor="text1"/>
                <w:sz w:val="24"/>
                <w:lang w:val="en-US" w:eastAsia="zh-CN"/>
                <w14:textFill>
                  <w14:solidFill>
                    <w14:schemeClr w14:val="tx1"/>
                  </w14:solidFill>
                </w14:textFill>
              </w:rPr>
              <w:t>-10</w:t>
            </w:r>
            <w:r>
              <w:rPr>
                <w:rFonts w:hint="eastAsia" w:asciiTheme="minorEastAsia" w:hAnsiTheme="minorEastAsia" w:cstheme="minorEastAsia"/>
                <w:color w:val="000000" w:themeColor="text1"/>
                <w:sz w:val="24"/>
                <w14:textFill>
                  <w14:solidFill>
                    <w14:schemeClr w14:val="tx1"/>
                  </w14:solidFill>
                </w14:textFill>
              </w:rPr>
              <w:t>月</w:t>
            </w:r>
          </w:p>
        </w:tc>
        <w:tc>
          <w:tcPr>
            <w:tcW w:w="5573" w:type="dxa"/>
            <w:vAlign w:val="center"/>
          </w:tcPr>
          <w:p>
            <w:pPr>
              <w:spacing w:beforeLines="0" w:afterLines="0" w:line="600" w:lineRule="exact"/>
              <w:rPr>
                <w:rFonts w:hint="eastAsia" w:asciiTheme="minorEastAsia" w:hAnsiTheme="minorEastAsia" w:cstheme="minorEastAsia"/>
                <w:color w:val="000000" w:themeColor="text1"/>
                <w:sz w:val="24"/>
                <w:lang w:eastAsia="zh-CN"/>
                <w14:textFill>
                  <w14:solidFill>
                    <w14:schemeClr w14:val="tx1"/>
                  </w14:solidFill>
                </w14:textFill>
              </w:rPr>
            </w:pPr>
            <w:r>
              <w:rPr>
                <w:rFonts w:hint="eastAsia" w:asciiTheme="minorEastAsia" w:hAnsiTheme="minorEastAsia" w:cstheme="minorEastAsia"/>
                <w:color w:val="000000" w:themeColor="text1"/>
                <w:sz w:val="24"/>
                <w:lang w:eastAsia="zh-CN"/>
                <w14:textFill>
                  <w14:solidFill>
                    <w14:schemeClr w14:val="tx1"/>
                  </w14:solidFill>
                </w14:textFill>
              </w:rPr>
              <w:t>每位参训教师在三亚教育公共资源服务平台提交打磨后单元教学设计。参加网络展评，评出一、二、三等奖。</w:t>
            </w:r>
          </w:p>
          <w:p>
            <w:pPr>
              <w:spacing w:beforeLines="0" w:afterLines="0" w:line="600" w:lineRule="exact"/>
              <w:rPr>
                <w:rFonts w:hint="eastAsia" w:asciiTheme="minorEastAsia" w:hAnsiTheme="minorEastAsia" w:cstheme="minorEastAsia"/>
                <w:color w:val="000000" w:themeColor="text1"/>
                <w:sz w:val="24"/>
                <w:lang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每学科做</w:t>
            </w:r>
            <w:r>
              <w:rPr>
                <w:rFonts w:hint="eastAsia" w:asciiTheme="minorEastAsia" w:hAnsiTheme="minorEastAsia" w:cstheme="minorEastAsia"/>
                <w:color w:val="000000" w:themeColor="text1"/>
                <w:sz w:val="24"/>
                <w:lang w:val="en-US" w:eastAsia="zh-CN"/>
                <w14:textFill>
                  <w14:solidFill>
                    <w14:schemeClr w14:val="tx1"/>
                  </w14:solidFill>
                </w14:textFill>
              </w:rPr>
              <w:t>3-5</w:t>
            </w:r>
            <w:r>
              <w:rPr>
                <w:rFonts w:hint="eastAsia" w:asciiTheme="minorEastAsia" w:hAnsiTheme="minorEastAsia" w:cstheme="minorEastAsia"/>
                <w:color w:val="000000" w:themeColor="text1"/>
                <w:sz w:val="24"/>
                <w14:textFill>
                  <w14:solidFill>
                    <w14:schemeClr w14:val="tx1"/>
                  </w14:solidFill>
                </w14:textFill>
              </w:rPr>
              <w:t>节大单元整体教学的示范观摩直播课，</w:t>
            </w:r>
            <w:r>
              <w:rPr>
                <w:rFonts w:hint="eastAsia" w:asciiTheme="minorEastAsia" w:hAnsiTheme="minorEastAsia" w:cstheme="minorEastAsia"/>
                <w:color w:val="000000" w:themeColor="text1"/>
                <w:sz w:val="24"/>
                <w:lang w:eastAsia="zh-CN"/>
                <w14:textFill>
                  <w14:solidFill>
                    <w14:schemeClr w14:val="tx1"/>
                  </w14:solidFill>
                </w14:textFill>
              </w:rPr>
              <w:t>上传到三亚教育公共资源服务平台，参加网络展评；</w:t>
            </w:r>
          </w:p>
          <w:p>
            <w:pPr>
              <w:spacing w:beforeLines="0" w:afterLines="0" w:line="600" w:lineRule="exact"/>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eastAsia="zh-CN"/>
                <w14:textFill>
                  <w14:solidFill>
                    <w14:schemeClr w14:val="tx1"/>
                  </w14:solidFill>
                </w14:textFill>
              </w:rPr>
              <w:t>根据展评及专家评审结果，评出一、二、三等奖。</w:t>
            </w:r>
          </w:p>
        </w:tc>
        <w:tc>
          <w:tcPr>
            <w:tcW w:w="1149" w:type="dxa"/>
            <w:vAlign w:val="center"/>
          </w:tcPr>
          <w:p>
            <w:pPr>
              <w:spacing w:beforeLines="0" w:afterLines="0" w:line="600" w:lineRule="exact"/>
              <w:jc w:val="center"/>
              <w:rPr>
                <w:rFonts w:asciiTheme="minorEastAsia" w:hAnsiTheme="minorEastAsia" w:cstheme="minorEastAsia"/>
                <w:color w:val="000000" w:themeColor="text1"/>
                <w:sz w:val="24"/>
                <w14:textFill>
                  <w14:solidFill>
                    <w14:schemeClr w14:val="tx1"/>
                  </w14:solidFill>
                </w14:textFill>
              </w:rPr>
            </w:pPr>
          </w:p>
        </w:tc>
      </w:tr>
    </w:tbl>
    <w:p>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modern"/>
    <w:pitch w:val="default"/>
    <w:sig w:usb0="80000287" w:usb1="280F3C52" w:usb2="00000016" w:usb3="00000000" w:csb0="0004001F" w:csb1="00000000"/>
  </w:font>
  <w:font w:name="方正大标宋简体">
    <w:altName w:val="微软雅黑"/>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4"/>
                              <w:rFonts w:asciiTheme="minorEastAsia" w:hAnsiTheme="minorEastAsia" w:eastAsiaTheme="minorEastAsia" w:cstheme="minorBidi"/>
                              <w:kern w:val="2"/>
                              <w:sz w:val="24"/>
                              <w:szCs w:val="24"/>
                              <w:lang w:val="en-US" w:eastAsia="zh-CN" w:bidi="ar-SA"/>
                            </w:rPr>
                            <w:id w:val="793644"/>
                          </w:sdtPr>
                          <w:sdtEndPr>
                            <w:rPr>
                              <w:rStyle w:val="4"/>
                              <w:rFonts w:asciiTheme="minorEastAsia" w:hAnsiTheme="minorEastAsia" w:eastAsiaTheme="minorEastAsia" w:cstheme="minorBidi"/>
                              <w:kern w:val="2"/>
                              <w:sz w:val="24"/>
                              <w:szCs w:val="24"/>
                              <w:lang w:val="en-US" w:eastAsia="zh-CN" w:bidi="ar-SA"/>
                            </w:rPr>
                          </w:sdtEndPr>
                          <w:sdtContent>
                            <w:p>
                              <w:pPr>
                                <w:pStyle w:val="2"/>
                                <w:rPr>
                                  <w:rStyle w:val="4"/>
                                  <w:rFonts w:asciiTheme="minorEastAsia" w:hAnsiTheme="minorEastAsia"/>
                                  <w:sz w:val="24"/>
                                  <w:szCs w:val="24"/>
                                </w:rPr>
                              </w:pPr>
                              <w:r>
                                <w:rPr>
                                  <w:rStyle w:val="4"/>
                                  <w:rFonts w:eastAsia="仿宋_GB2312" w:asciiTheme="minorEastAsia" w:hAnsiTheme="minorEastAsia"/>
                                  <w:sz w:val="32"/>
                                  <w:szCs w:val="32"/>
                                </w:rPr>
                                <w:fldChar w:fldCharType="begin"/>
                              </w:r>
                              <w:r>
                                <w:rPr>
                                  <w:rStyle w:val="4"/>
                                  <w:rFonts w:eastAsia="仿宋_GB2312" w:asciiTheme="minorEastAsia" w:hAnsiTheme="minorEastAsia"/>
                                  <w:sz w:val="32"/>
                                  <w:szCs w:val="32"/>
                                </w:rPr>
                                <w:instrText xml:space="preserve"> PAGE </w:instrText>
                              </w:r>
                              <w:r>
                                <w:rPr>
                                  <w:rStyle w:val="4"/>
                                  <w:rFonts w:eastAsia="仿宋_GB2312" w:asciiTheme="minorEastAsia" w:hAnsiTheme="minorEastAsia"/>
                                  <w:sz w:val="32"/>
                                  <w:szCs w:val="32"/>
                                </w:rPr>
                                <w:fldChar w:fldCharType="separate"/>
                              </w:r>
                              <w:r>
                                <w:rPr>
                                  <w:rStyle w:val="4"/>
                                  <w:rFonts w:eastAsia="仿宋_GB2312" w:asciiTheme="minorEastAsia" w:hAnsiTheme="minorEastAsia"/>
                                  <w:sz w:val="32"/>
                                  <w:szCs w:val="32"/>
                                </w:rPr>
                                <w:t>1</w:t>
                              </w:r>
                              <w:r>
                                <w:rPr>
                                  <w:rStyle w:val="4"/>
                                  <w:rFonts w:eastAsia="仿宋_GB2312" w:asciiTheme="minorEastAsia" w:hAnsiTheme="minorEastAsia"/>
                                  <w:sz w:val="32"/>
                                  <w:szCs w:val="32"/>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rPr>
                        <w:rStyle w:val="4"/>
                        <w:rFonts w:asciiTheme="minorEastAsia" w:hAnsiTheme="minorEastAsia" w:eastAsiaTheme="minorEastAsia" w:cstheme="minorBidi"/>
                        <w:kern w:val="2"/>
                        <w:sz w:val="24"/>
                        <w:szCs w:val="24"/>
                        <w:lang w:val="en-US" w:eastAsia="zh-CN" w:bidi="ar-SA"/>
                      </w:rPr>
                      <w:id w:val="793644"/>
                    </w:sdtPr>
                    <w:sdtEndPr>
                      <w:rPr>
                        <w:rStyle w:val="4"/>
                        <w:rFonts w:asciiTheme="minorEastAsia" w:hAnsiTheme="minorEastAsia" w:eastAsiaTheme="minorEastAsia" w:cstheme="minorBidi"/>
                        <w:kern w:val="2"/>
                        <w:sz w:val="24"/>
                        <w:szCs w:val="24"/>
                        <w:lang w:val="en-US" w:eastAsia="zh-CN" w:bidi="ar-SA"/>
                      </w:rPr>
                    </w:sdtEndPr>
                    <w:sdtContent>
                      <w:p>
                        <w:pPr>
                          <w:pStyle w:val="2"/>
                          <w:rPr>
                            <w:rStyle w:val="4"/>
                            <w:rFonts w:asciiTheme="minorEastAsia" w:hAnsiTheme="minorEastAsia"/>
                            <w:sz w:val="24"/>
                            <w:szCs w:val="24"/>
                          </w:rPr>
                        </w:pPr>
                        <w:r>
                          <w:rPr>
                            <w:rStyle w:val="4"/>
                            <w:rFonts w:eastAsia="仿宋_GB2312" w:asciiTheme="minorEastAsia" w:hAnsiTheme="minorEastAsia"/>
                            <w:sz w:val="32"/>
                            <w:szCs w:val="32"/>
                          </w:rPr>
                          <w:fldChar w:fldCharType="begin"/>
                        </w:r>
                        <w:r>
                          <w:rPr>
                            <w:rStyle w:val="4"/>
                            <w:rFonts w:eastAsia="仿宋_GB2312" w:asciiTheme="minorEastAsia" w:hAnsiTheme="minorEastAsia"/>
                            <w:sz w:val="32"/>
                            <w:szCs w:val="32"/>
                          </w:rPr>
                          <w:instrText xml:space="preserve"> PAGE </w:instrText>
                        </w:r>
                        <w:r>
                          <w:rPr>
                            <w:rStyle w:val="4"/>
                            <w:rFonts w:eastAsia="仿宋_GB2312" w:asciiTheme="minorEastAsia" w:hAnsiTheme="minorEastAsia"/>
                            <w:sz w:val="32"/>
                            <w:szCs w:val="32"/>
                          </w:rPr>
                          <w:fldChar w:fldCharType="separate"/>
                        </w:r>
                        <w:r>
                          <w:rPr>
                            <w:rStyle w:val="4"/>
                            <w:rFonts w:eastAsia="仿宋_GB2312" w:asciiTheme="minorEastAsia" w:hAnsiTheme="minorEastAsia"/>
                            <w:sz w:val="32"/>
                            <w:szCs w:val="32"/>
                          </w:rPr>
                          <w:t>1</w:t>
                        </w:r>
                        <w:r>
                          <w:rPr>
                            <w:rStyle w:val="4"/>
                            <w:rFonts w:eastAsia="仿宋_GB2312" w:asciiTheme="minorEastAsia" w:hAnsiTheme="minorEastAsia"/>
                            <w:sz w:val="32"/>
                            <w:szCs w:val="32"/>
                          </w:rPr>
                          <w:fldChar w:fldCharType="end"/>
                        </w:r>
                      </w:p>
                    </w:sdtContent>
                  </w:sdt>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B09AB"/>
    <w:rsid w:val="1B2754A7"/>
    <w:rsid w:val="438251F0"/>
    <w:rsid w:val="4CFB09AB"/>
    <w:rsid w:val="63542B91"/>
    <w:rsid w:val="65FC1836"/>
    <w:rsid w:val="7A6342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华文仿宋" w:hAnsi="华文仿宋"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 w:type="character" w:styleId="4">
    <w:name w:val="page number"/>
    <w:qFormat/>
    <w:uiPriority w:val="0"/>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2020-07-09T01:48:00Z</dcterms:created>
  <dc:creator>不错</dc:creator>
  <cp:lastModifiedBy>史宇</cp:lastModifiedBy>
  <dcterms:modified xsi:type="dcterms:W3CDTF">2020-07-20T01:14:49Z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