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20" w:lineRule="exact"/>
        <w:jc w:val="both"/>
        <w:textAlignment w:val="auto"/>
        <w:rPr>
          <w:rFonts w:hint="eastAsia" w:ascii="黑体" w:hAnsi="黑体" w:eastAsia="黑体" w:cs="黑体"/>
          <w:color w:val="auto"/>
          <w:sz w:val="32"/>
          <w:szCs w:val="32"/>
        </w:rPr>
      </w:pPr>
    </w:p>
    <w:p>
      <w:pPr>
        <w:keepNext w:val="0"/>
        <w:keepLines w:val="0"/>
        <w:pageBreakBefore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三亚市202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年义务教育</w:t>
      </w:r>
      <w:r>
        <w:rPr>
          <w:rFonts w:hint="eastAsia" w:ascii="方正小标宋简体" w:hAnsi="方正小标宋简体" w:eastAsia="方正小标宋简体" w:cs="方正小标宋简体"/>
          <w:color w:val="auto"/>
          <w:sz w:val="44"/>
          <w:szCs w:val="44"/>
          <w:lang w:val="en-US" w:eastAsia="zh-CN"/>
        </w:rPr>
        <w:t>阶段学校</w:t>
      </w:r>
    </w:p>
    <w:p>
      <w:pPr>
        <w:keepNext w:val="0"/>
        <w:keepLines w:val="0"/>
        <w:pageBreakBefore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招生入学工作方案</w:t>
      </w:r>
    </w:p>
    <w:p>
      <w:pPr>
        <w:keepNext w:val="0"/>
        <w:keepLines w:val="0"/>
        <w:pageBreakBefore w:val="0"/>
        <w:kinsoku/>
        <w:wordWrap/>
        <w:overflowPunct/>
        <w:topLinePunct w:val="0"/>
        <w:bidi w:val="0"/>
        <w:snapToGrid/>
        <w:spacing w:line="520" w:lineRule="exact"/>
        <w:jc w:val="center"/>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为全面规范义务教育阶段</w:t>
      </w:r>
      <w:r>
        <w:rPr>
          <w:rFonts w:hint="eastAsia" w:ascii="仿宋_GB2312" w:hAnsi="仿宋_GB2312" w:eastAsia="仿宋_GB2312" w:cs="仿宋_GB2312"/>
          <w:color w:val="auto"/>
          <w:sz w:val="32"/>
          <w:szCs w:val="32"/>
          <w:lang w:val="en-US" w:eastAsia="zh-CN"/>
        </w:rPr>
        <w:t>学校</w:t>
      </w:r>
      <w:r>
        <w:rPr>
          <w:rFonts w:hint="eastAsia" w:ascii="仿宋_GB2312" w:hAnsi="仿宋_GB2312" w:eastAsia="仿宋_GB2312" w:cs="仿宋_GB2312"/>
          <w:color w:val="auto"/>
          <w:sz w:val="32"/>
          <w:szCs w:val="32"/>
        </w:rPr>
        <w:t>招生秩序，推进义务教育优质均衡发展，促进教育公平，根据《</w:t>
      </w:r>
      <w:r>
        <w:rPr>
          <w:rFonts w:hint="eastAsia" w:ascii="仿宋_GB2312" w:hAnsi="仿宋_GB2312" w:eastAsia="仿宋_GB2312" w:cs="仿宋_GB2312"/>
          <w:color w:val="auto"/>
          <w:sz w:val="32"/>
          <w:szCs w:val="32"/>
          <w:lang w:eastAsia="zh-CN"/>
        </w:rPr>
        <w:t>教育部办公厅关于做好</w:t>
      </w: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lang w:eastAsia="zh-CN"/>
        </w:rPr>
        <w:t>普通中小学招生入学工作的通知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教基厅</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《海南省教育厅关于做好202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普通中小学</w:t>
      </w:r>
      <w:r>
        <w:rPr>
          <w:rFonts w:hint="eastAsia" w:ascii="仿宋_GB2312" w:hAnsi="仿宋_GB2312" w:eastAsia="仿宋_GB2312" w:cs="仿宋_GB2312"/>
          <w:color w:val="auto"/>
          <w:sz w:val="32"/>
          <w:szCs w:val="32"/>
        </w:rPr>
        <w:t>招生入学工作的通知》（琼教基〔202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号）等有关文件精神，结合我市实际，制</w:t>
      </w:r>
      <w:r>
        <w:rPr>
          <w:rFonts w:hint="eastAsia" w:ascii="仿宋_GB2312" w:hAnsi="仿宋_GB2312" w:eastAsia="仿宋_GB2312" w:cs="仿宋_GB2312"/>
          <w:color w:val="auto"/>
          <w:sz w:val="32"/>
          <w:szCs w:val="32"/>
          <w:lang w:eastAsia="zh-CN"/>
        </w:rPr>
        <w:t>定</w:t>
      </w:r>
      <w:r>
        <w:rPr>
          <w:rFonts w:hint="eastAsia" w:ascii="仿宋_GB2312" w:hAnsi="仿宋_GB2312" w:eastAsia="仿宋_GB2312" w:cs="仿宋_GB2312"/>
          <w:color w:val="auto"/>
          <w:sz w:val="32"/>
          <w:szCs w:val="32"/>
        </w:rPr>
        <w:t>本方案。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一、工作目标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以国家和省有关法律法规为依据，进一步</w:t>
      </w:r>
      <w:r>
        <w:rPr>
          <w:rFonts w:hint="eastAsia" w:ascii="仿宋_GB2312" w:hAnsi="仿宋_GB2312" w:eastAsia="仿宋_GB2312" w:cs="仿宋_GB2312"/>
          <w:color w:val="auto"/>
          <w:sz w:val="32"/>
          <w:szCs w:val="32"/>
          <w:lang w:eastAsia="zh-CN"/>
        </w:rPr>
        <w:t>提高中小学招生入学工作的科学化、制度化、规范化水平，健全公平入学长效机制，维护良好的教育生态。全力</w:t>
      </w:r>
      <w:r>
        <w:rPr>
          <w:rFonts w:hint="eastAsia" w:ascii="仿宋_GB2312" w:hAnsi="仿宋_GB2312" w:eastAsia="仿宋_GB2312" w:cs="仿宋_GB2312"/>
          <w:color w:val="auto"/>
          <w:sz w:val="32"/>
          <w:szCs w:val="32"/>
        </w:rPr>
        <w:t>保障全市适龄儿童少年接受义务教育的权利</w:t>
      </w:r>
      <w:r>
        <w:rPr>
          <w:rFonts w:hint="eastAsia" w:ascii="仿宋_GB2312" w:hAnsi="仿宋_GB2312" w:eastAsia="仿宋_GB2312" w:cs="仿宋_GB2312"/>
          <w:color w:val="auto"/>
          <w:sz w:val="32"/>
          <w:szCs w:val="32"/>
          <w:lang w:eastAsia="zh-CN"/>
        </w:rPr>
        <w:t>，努力为每名适龄儿童少年接受公平而有质量的教育创造条件</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工作原则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（一）坚持依法公正原则。</w:t>
      </w:r>
      <w:r>
        <w:rPr>
          <w:rFonts w:hint="eastAsia" w:ascii="仿宋_GB2312" w:hAnsi="仿宋_GB2312" w:eastAsia="仿宋_GB2312" w:cs="仿宋_GB2312"/>
          <w:color w:val="auto"/>
          <w:sz w:val="32"/>
          <w:szCs w:val="32"/>
        </w:rPr>
        <w:t>贯彻落实《中华人民共和国义务教育法》，依法保障我市及外来务工人员随迁子女适龄儿童少年入学。</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区教育局（含育才生态区教育科技卫健局）要通过多种形式及时主动向社会公开招生方案、招生计划、</w:t>
      </w:r>
      <w:r>
        <w:rPr>
          <w:rFonts w:hint="eastAsia" w:ascii="仿宋_GB2312" w:hAnsi="仿宋_GB2312" w:eastAsia="仿宋_GB2312" w:cs="仿宋_GB2312"/>
          <w:color w:val="auto"/>
          <w:sz w:val="32"/>
          <w:szCs w:val="32"/>
          <w:lang w:eastAsia="zh-CN"/>
        </w:rPr>
        <w:t>片区</w:t>
      </w:r>
      <w:r>
        <w:rPr>
          <w:rFonts w:hint="eastAsia" w:ascii="仿宋_GB2312" w:hAnsi="仿宋_GB2312" w:eastAsia="仿宋_GB2312" w:cs="仿宋_GB2312"/>
          <w:color w:val="auto"/>
          <w:sz w:val="32"/>
          <w:szCs w:val="32"/>
        </w:rPr>
        <w:t>范围、</w:t>
      </w:r>
      <w:r>
        <w:rPr>
          <w:rFonts w:hint="eastAsia" w:ascii="仿宋_GB2312" w:hAnsi="仿宋_GB2312" w:eastAsia="仿宋_GB2312" w:cs="仿宋_GB2312"/>
          <w:color w:val="auto"/>
          <w:sz w:val="32"/>
          <w:szCs w:val="32"/>
          <w:lang w:eastAsia="zh-CN"/>
        </w:rPr>
        <w:t>公办学校报名入学办法和民办学校招生方案</w:t>
      </w:r>
      <w:r>
        <w:rPr>
          <w:rFonts w:hint="eastAsia" w:ascii="仿宋_GB2312" w:hAnsi="仿宋_GB2312" w:eastAsia="仿宋_GB2312" w:cs="仿宋_GB2312"/>
          <w:color w:val="auto"/>
          <w:sz w:val="32"/>
          <w:szCs w:val="32"/>
        </w:rPr>
        <w:t>、咨询方式</w:t>
      </w:r>
      <w:r>
        <w:rPr>
          <w:rFonts w:hint="eastAsia" w:ascii="仿宋_GB2312" w:hAnsi="仿宋_GB2312" w:eastAsia="仿宋_GB2312" w:cs="仿宋_GB2312"/>
          <w:color w:val="auto"/>
          <w:sz w:val="32"/>
          <w:szCs w:val="32"/>
          <w:lang w:eastAsia="zh-CN"/>
        </w:rPr>
        <w:t>、监督举报电话、信访</w:t>
      </w:r>
      <w:r>
        <w:rPr>
          <w:rFonts w:hint="eastAsia" w:ascii="仿宋_GB2312" w:hAnsi="仿宋_GB2312" w:eastAsia="仿宋_GB2312" w:cs="仿宋_GB2312"/>
          <w:color w:val="auto"/>
          <w:sz w:val="32"/>
          <w:szCs w:val="32"/>
          <w:lang w:val="en-US" w:eastAsia="zh-CN"/>
        </w:rPr>
        <w:t>接待</w:t>
      </w:r>
      <w:r>
        <w:rPr>
          <w:rFonts w:hint="eastAsia" w:ascii="仿宋_GB2312" w:hAnsi="仿宋_GB2312" w:eastAsia="仿宋_GB2312" w:cs="仿宋_GB2312"/>
          <w:color w:val="auto"/>
          <w:sz w:val="32"/>
          <w:szCs w:val="32"/>
          <w:lang w:eastAsia="zh-CN"/>
        </w:rPr>
        <w:t>部门地址</w:t>
      </w:r>
      <w:r>
        <w:rPr>
          <w:rFonts w:hint="eastAsia" w:ascii="仿宋_GB2312" w:hAnsi="仿宋_GB2312" w:eastAsia="仿宋_GB2312" w:cs="仿宋_GB2312"/>
          <w:color w:val="auto"/>
          <w:sz w:val="32"/>
          <w:szCs w:val="32"/>
        </w:rPr>
        <w:t>等，为家长和学生学位申请提供必要的便利服务。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（二）坚持属地就近原则。</w:t>
      </w:r>
      <w:r>
        <w:rPr>
          <w:rFonts w:hint="eastAsia" w:ascii="仿宋_GB2312" w:hAnsi="仿宋_GB2312" w:eastAsia="仿宋_GB2312" w:cs="仿宋_GB2312"/>
          <w:color w:val="auto"/>
          <w:sz w:val="32"/>
          <w:szCs w:val="32"/>
        </w:rPr>
        <w:t>市直属学校招生入学工作由市教育局统筹，各区所属学校招生入学工作由</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区教育局（含育才生态区教育科技卫健局）负责。</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区教育局（含育才生态区教育科技卫健局）</w:t>
      </w:r>
      <w:r>
        <w:rPr>
          <w:rFonts w:hint="eastAsia" w:ascii="仿宋_GB2312" w:hAnsi="仿宋_GB2312" w:eastAsia="仿宋_GB2312" w:cs="仿宋_GB2312"/>
          <w:color w:val="auto"/>
          <w:sz w:val="32"/>
          <w:szCs w:val="32"/>
          <w:lang w:eastAsia="zh-CN"/>
        </w:rPr>
        <w:t>要按照义务教育免试就近入学总体要求，分别明确小学、初中学生录取方式和规则。</w:t>
      </w:r>
      <w:r>
        <w:rPr>
          <w:rFonts w:hint="eastAsia" w:ascii="仿宋_GB2312" w:hAnsi="仿宋_GB2312" w:eastAsia="仿宋_GB2312" w:cs="仿宋_GB2312"/>
          <w:color w:val="auto"/>
          <w:sz w:val="32"/>
          <w:szCs w:val="32"/>
        </w:rPr>
        <w:t>三亚市户籍</w:t>
      </w:r>
      <w:r>
        <w:rPr>
          <w:rFonts w:hint="eastAsia" w:ascii="仿宋_GB2312" w:hAnsi="仿宋_GB2312" w:eastAsia="仿宋_GB2312" w:cs="仿宋_GB2312"/>
          <w:color w:val="auto"/>
          <w:sz w:val="32"/>
          <w:szCs w:val="32"/>
          <w:lang w:eastAsia="zh-CN"/>
        </w:rPr>
        <w:t>适龄</w:t>
      </w:r>
      <w:r>
        <w:rPr>
          <w:rFonts w:hint="eastAsia" w:ascii="仿宋_GB2312" w:hAnsi="仿宋_GB2312" w:eastAsia="仿宋_GB2312" w:cs="仿宋_GB2312"/>
          <w:color w:val="auto"/>
          <w:sz w:val="32"/>
          <w:szCs w:val="32"/>
        </w:rPr>
        <w:t>儿童少年入学，以户籍地为依据，坚持免试、就近、划片的入学原则。具有我市户籍的集体户</w:t>
      </w:r>
      <w:r>
        <w:rPr>
          <w:rFonts w:hint="eastAsia" w:ascii="仿宋_GB2312" w:hAnsi="仿宋_GB2312" w:eastAsia="仿宋_GB2312" w:cs="仿宋_GB2312"/>
          <w:color w:val="auto"/>
          <w:sz w:val="32"/>
          <w:szCs w:val="32"/>
          <w:lang w:eastAsia="zh-CN"/>
        </w:rPr>
        <w:t>适龄儿童少年</w:t>
      </w:r>
      <w:r>
        <w:rPr>
          <w:rFonts w:hint="eastAsia" w:ascii="仿宋_GB2312" w:hAnsi="仿宋_GB2312" w:eastAsia="仿宋_GB2312" w:cs="仿宋_GB2312"/>
          <w:color w:val="auto"/>
          <w:sz w:val="32"/>
          <w:szCs w:val="32"/>
        </w:rPr>
        <w:t>，由市、区教育局（含育才生态区教育科技卫健局）统筹安排。外来务工人员随迁子女入学，以居住证为依据，坚持“相对就近、统筹安排”的入学原则。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（三）坚持适龄和班级规模标准原则。</w:t>
      </w:r>
      <w:r>
        <w:rPr>
          <w:rFonts w:hint="eastAsia" w:ascii="仿宋_GB2312" w:hAnsi="仿宋_GB2312" w:eastAsia="仿宋_GB2312" w:cs="仿宋_GB2312"/>
          <w:color w:val="auto"/>
          <w:sz w:val="32"/>
          <w:szCs w:val="32"/>
        </w:rPr>
        <w:t>小学一年级</w:t>
      </w:r>
      <w:r>
        <w:rPr>
          <w:rFonts w:hint="eastAsia" w:ascii="仿宋_GB2312" w:hAnsi="仿宋_GB2312" w:eastAsia="仿宋_GB2312" w:cs="仿宋_GB2312"/>
          <w:color w:val="auto"/>
          <w:sz w:val="32"/>
          <w:szCs w:val="32"/>
          <w:lang w:eastAsia="zh-CN"/>
        </w:rPr>
        <w:t>招生对象为</w:t>
      </w:r>
      <w:r>
        <w:rPr>
          <w:rFonts w:hint="eastAsia" w:ascii="仿宋_GB2312" w:hAnsi="仿宋_GB2312" w:eastAsia="仿宋_GB2312" w:cs="仿宋_GB2312"/>
          <w:color w:val="auto"/>
          <w:sz w:val="32"/>
          <w:szCs w:val="32"/>
        </w:rPr>
        <w:t>符合我市</w:t>
      </w:r>
      <w:r>
        <w:rPr>
          <w:rFonts w:hint="eastAsia" w:ascii="仿宋_GB2312" w:hAnsi="仿宋_GB2312" w:eastAsia="仿宋_GB2312" w:cs="仿宋_GB2312"/>
          <w:color w:val="auto"/>
          <w:sz w:val="32"/>
          <w:szCs w:val="32"/>
          <w:lang w:eastAsia="zh-CN"/>
        </w:rPr>
        <w:t>入学</w:t>
      </w:r>
      <w:r>
        <w:rPr>
          <w:rFonts w:hint="eastAsia" w:ascii="仿宋_GB2312" w:hAnsi="仿宋_GB2312" w:eastAsia="仿宋_GB2312" w:cs="仿宋_GB2312"/>
          <w:color w:val="auto"/>
          <w:sz w:val="32"/>
          <w:szCs w:val="32"/>
        </w:rPr>
        <w:t>条件，年满6周岁</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即201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年8月31日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lang w:eastAsia="zh-CN"/>
        </w:rPr>
        <w:t>出生</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的适龄儿童。</w:t>
      </w:r>
      <w:r>
        <w:rPr>
          <w:rFonts w:hint="eastAsia" w:ascii="仿宋_GB2312" w:hAnsi="仿宋_GB2312" w:eastAsia="仿宋_GB2312" w:cs="仿宋_GB2312"/>
          <w:color w:val="auto"/>
          <w:sz w:val="32"/>
          <w:szCs w:val="32"/>
          <w:lang w:eastAsia="zh-CN"/>
        </w:rPr>
        <w:t>初中一</w:t>
      </w:r>
      <w:r>
        <w:rPr>
          <w:rFonts w:hint="eastAsia" w:ascii="仿宋_GB2312" w:hAnsi="仿宋_GB2312" w:eastAsia="仿宋_GB2312" w:cs="仿宋_GB2312"/>
          <w:color w:val="auto"/>
          <w:sz w:val="32"/>
          <w:szCs w:val="32"/>
        </w:rPr>
        <w:t>年级</w:t>
      </w:r>
      <w:r>
        <w:rPr>
          <w:rFonts w:hint="eastAsia" w:ascii="仿宋_GB2312" w:hAnsi="仿宋_GB2312" w:eastAsia="仿宋_GB2312" w:cs="仿宋_GB2312"/>
          <w:color w:val="auto"/>
          <w:sz w:val="32"/>
          <w:szCs w:val="32"/>
          <w:lang w:eastAsia="zh-CN"/>
        </w:rPr>
        <w:t>招生对象</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符合我市入学条件的</w:t>
      </w:r>
      <w:r>
        <w:rPr>
          <w:rFonts w:hint="eastAsia" w:ascii="仿宋_GB2312" w:hAnsi="仿宋_GB2312" w:eastAsia="仿宋_GB2312" w:cs="仿宋_GB2312"/>
          <w:color w:val="auto"/>
          <w:sz w:val="32"/>
          <w:szCs w:val="32"/>
        </w:rPr>
        <w:t>小学六年级毕业生。</w:t>
      </w:r>
      <w:r>
        <w:rPr>
          <w:rFonts w:hint="eastAsia" w:ascii="仿宋_GB2312" w:hAnsi="仿宋_GB2312" w:eastAsia="仿宋_GB2312" w:cs="仿宋_GB2312"/>
          <w:i w:val="0"/>
          <w:iCs w:val="0"/>
          <w:caps w:val="0"/>
          <w:color w:val="auto"/>
          <w:spacing w:val="0"/>
          <w:sz w:val="32"/>
          <w:szCs w:val="32"/>
          <w:u w:val="none"/>
          <w:shd w:val="clear" w:fill="FFFFFF"/>
        </w:rPr>
        <w:t>小学、初中在校学生不得再按</w:t>
      </w:r>
      <w:r>
        <w:rPr>
          <w:rFonts w:hint="eastAsia" w:ascii="仿宋_GB2312" w:hAnsi="仿宋_GB2312" w:eastAsia="仿宋_GB2312" w:cs="仿宋_GB2312"/>
          <w:i w:val="0"/>
          <w:iCs w:val="0"/>
          <w:caps w:val="0"/>
          <w:color w:val="auto"/>
          <w:spacing w:val="0"/>
          <w:sz w:val="32"/>
          <w:szCs w:val="32"/>
          <w:u w:val="none"/>
          <w:shd w:val="clear" w:fill="FFFFFF"/>
          <w:lang w:val="en-US" w:eastAsia="zh-CN"/>
        </w:rPr>
        <w:t>小学</w:t>
      </w:r>
      <w:r>
        <w:rPr>
          <w:rFonts w:hint="eastAsia" w:ascii="仿宋_GB2312" w:hAnsi="仿宋_GB2312" w:eastAsia="仿宋_GB2312" w:cs="仿宋_GB2312"/>
          <w:i w:val="0"/>
          <w:iCs w:val="0"/>
          <w:caps w:val="0"/>
          <w:color w:val="auto"/>
          <w:spacing w:val="0"/>
          <w:sz w:val="32"/>
          <w:szCs w:val="32"/>
          <w:u w:val="none"/>
          <w:shd w:val="clear" w:fill="FFFFFF"/>
        </w:rPr>
        <w:t>一年级</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lang w:val="en-US" w:eastAsia="zh-CN"/>
        </w:rPr>
        <w:t>初中一</w:t>
      </w:r>
      <w:r>
        <w:rPr>
          <w:rFonts w:hint="eastAsia" w:ascii="仿宋_GB2312" w:hAnsi="仿宋_GB2312" w:eastAsia="仿宋_GB2312" w:cs="仿宋_GB2312"/>
          <w:i w:val="0"/>
          <w:iCs w:val="0"/>
          <w:caps w:val="0"/>
          <w:color w:val="auto"/>
          <w:spacing w:val="0"/>
          <w:sz w:val="32"/>
          <w:szCs w:val="32"/>
          <w:u w:val="none"/>
          <w:shd w:val="clear" w:fill="FFFFFF"/>
          <w:lang w:eastAsia="zh-CN"/>
        </w:rPr>
        <w:t>年级</w:t>
      </w:r>
      <w:r>
        <w:rPr>
          <w:rFonts w:hint="eastAsia" w:ascii="仿宋_GB2312" w:hAnsi="仿宋_GB2312" w:eastAsia="仿宋_GB2312" w:cs="仿宋_GB2312"/>
          <w:i w:val="0"/>
          <w:iCs w:val="0"/>
          <w:caps w:val="0"/>
          <w:color w:val="auto"/>
          <w:spacing w:val="0"/>
          <w:sz w:val="32"/>
          <w:szCs w:val="32"/>
          <w:u w:val="none"/>
          <w:shd w:val="clear" w:fill="FFFFFF"/>
        </w:rPr>
        <w:t>新生申请入学</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rPr>
        <w:t>违规申请的，取消入学资格。</w:t>
      </w:r>
      <w:r>
        <w:rPr>
          <w:rFonts w:hint="eastAsia" w:ascii="仿宋_GB2312" w:hAnsi="仿宋_GB2312" w:eastAsia="仿宋_GB2312" w:cs="仿宋_GB2312"/>
          <w:color w:val="auto"/>
          <w:sz w:val="32"/>
          <w:szCs w:val="32"/>
        </w:rPr>
        <w:t>各区教育局（含育才生态区教育科技卫健局）、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直属学校要控制起始年级班容量，严禁出现大班额，原则上按照小学每班不超过45人、初中每班不超过50人招生。全面取消公办、民办义务教育阶段学校各类特长生招生。</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区教育局（含育才生态区教育科技卫健局）</w:t>
      </w:r>
      <w:r>
        <w:rPr>
          <w:rFonts w:hint="eastAsia" w:ascii="仿宋_GB2312" w:hAnsi="仿宋_GB2312" w:eastAsia="仿宋_GB2312" w:cs="仿宋_GB2312"/>
          <w:color w:val="auto"/>
          <w:sz w:val="32"/>
          <w:szCs w:val="32"/>
          <w:lang w:eastAsia="zh-CN"/>
        </w:rPr>
        <w:t>要结合实际，根据学校办学条件，科学合理确定公办、民办学校招生规模。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（四）坚持公民办同步原则。</w:t>
      </w:r>
      <w:r>
        <w:rPr>
          <w:rFonts w:hint="eastAsia" w:ascii="仿宋_GB2312" w:hAnsi="仿宋_GB2312" w:eastAsia="仿宋_GB2312" w:cs="仿宋_GB2312"/>
          <w:color w:val="auto"/>
          <w:sz w:val="32"/>
          <w:szCs w:val="32"/>
          <w:lang w:eastAsia="zh-CN"/>
        </w:rPr>
        <w:t>严格落实中央有关文件关于规</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范民办义务教育发展和公民办义务教育学校同步招生的规定要求，坚持民办义务教育学校招生纳入审批地统一管理，做到同步信息登记、同步报名、同步录取、同步注册学籍。</w:t>
      </w:r>
      <w:r>
        <w:rPr>
          <w:rFonts w:hint="eastAsia" w:ascii="仿宋_GB2312" w:hAnsi="仿宋_GB2312" w:eastAsia="仿宋_GB2312" w:cs="仿宋_GB2312"/>
          <w:color w:val="auto"/>
          <w:sz w:val="32"/>
          <w:szCs w:val="32"/>
        </w:rPr>
        <w:t>符合在我市入学条件的</w:t>
      </w:r>
      <w:r>
        <w:rPr>
          <w:rFonts w:hint="eastAsia" w:ascii="仿宋_GB2312" w:hAnsi="仿宋_GB2312" w:eastAsia="仿宋_GB2312" w:cs="仿宋_GB2312"/>
          <w:color w:val="auto"/>
          <w:sz w:val="32"/>
          <w:szCs w:val="32"/>
          <w:lang w:eastAsia="zh-CN"/>
        </w:rPr>
        <w:t>适龄</w:t>
      </w:r>
      <w:r>
        <w:rPr>
          <w:rFonts w:hint="eastAsia" w:ascii="仿宋_GB2312" w:hAnsi="仿宋_GB2312" w:eastAsia="仿宋_GB2312" w:cs="仿宋_GB2312"/>
          <w:color w:val="auto"/>
          <w:sz w:val="32"/>
          <w:szCs w:val="32"/>
        </w:rPr>
        <w:t>儿童少年，可选择公办学校就读，也可选择民办学校就读，不能同时选择公办学校和民办学校。学校不得采取考试、</w:t>
      </w:r>
      <w:r>
        <w:rPr>
          <w:rFonts w:hint="eastAsia" w:ascii="仿宋_GB2312" w:hAnsi="仿宋_GB2312" w:eastAsia="仿宋_GB2312" w:cs="仿宋_GB2312"/>
          <w:color w:val="auto"/>
          <w:sz w:val="32"/>
          <w:szCs w:val="32"/>
          <w:lang w:val="en-US" w:eastAsia="zh-CN"/>
        </w:rPr>
        <w:t>面试</w:t>
      </w:r>
      <w:r>
        <w:rPr>
          <w:rFonts w:hint="eastAsia" w:ascii="仿宋_GB2312" w:hAnsi="仿宋_GB2312" w:eastAsia="仿宋_GB2312" w:cs="仿宋_GB2312"/>
          <w:color w:val="auto"/>
          <w:sz w:val="32"/>
          <w:szCs w:val="32"/>
        </w:rPr>
        <w:t>、测试或测评、竞赛、</w:t>
      </w:r>
      <w:r>
        <w:rPr>
          <w:rFonts w:hint="eastAsia" w:ascii="仿宋_GB2312" w:hAnsi="仿宋_GB2312" w:eastAsia="仿宋_GB2312" w:cs="仿宋_GB2312"/>
          <w:color w:val="auto"/>
          <w:sz w:val="32"/>
          <w:szCs w:val="32"/>
          <w:lang w:val="en-US" w:eastAsia="zh-CN"/>
        </w:rPr>
        <w:t>面谈或者委托校外培训机构采取考试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测试等形式选拔学生</w:t>
      </w:r>
      <w:r>
        <w:rPr>
          <w:rFonts w:hint="eastAsia" w:ascii="仿宋_GB2312" w:hAnsi="仿宋_GB2312" w:eastAsia="仿宋_GB2312" w:cs="仿宋_GB2312"/>
          <w:color w:val="auto"/>
          <w:sz w:val="32"/>
          <w:szCs w:val="32"/>
        </w:rPr>
        <w:t>。外语类特色学校（不包括特色班）只能进行语言能力测试或专业能力测试，不得进行其他学科测试。</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、各类儿童少年入学</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三亚</w:t>
      </w:r>
      <w:r>
        <w:rPr>
          <w:rFonts w:hint="eastAsia" w:ascii="楷体_GB2312" w:hAnsi="楷体_GB2312" w:eastAsia="楷体_GB2312" w:cs="楷体_GB2312"/>
          <w:color w:val="auto"/>
          <w:sz w:val="32"/>
          <w:szCs w:val="32"/>
        </w:rPr>
        <w:t>市户籍</w:t>
      </w:r>
      <w:r>
        <w:rPr>
          <w:rFonts w:hint="eastAsia" w:ascii="楷体_GB2312" w:hAnsi="楷体_GB2312" w:eastAsia="楷体_GB2312" w:cs="楷体_GB2312"/>
          <w:color w:val="auto"/>
          <w:sz w:val="32"/>
          <w:szCs w:val="32"/>
          <w:lang w:eastAsia="zh-CN"/>
        </w:rPr>
        <w:t>适龄</w:t>
      </w:r>
      <w:r>
        <w:rPr>
          <w:rFonts w:hint="eastAsia" w:ascii="楷体_GB2312" w:hAnsi="楷体_GB2312" w:eastAsia="楷体_GB2312" w:cs="楷体_GB2312"/>
          <w:color w:val="auto"/>
          <w:sz w:val="32"/>
          <w:szCs w:val="32"/>
        </w:rPr>
        <w:t xml:space="preserve">儿童少年入学 </w:t>
      </w:r>
    </w:p>
    <w:p>
      <w:pPr>
        <w:keepNext w:val="0"/>
        <w:keepLines w:val="0"/>
        <w:pageBreakBefore w:val="0"/>
        <w:widowControl w:val="0"/>
        <w:kinsoku/>
        <w:wordWrap/>
        <w:overflowPunct/>
        <w:topLinePunct w:val="0"/>
        <w:bidi w:val="0"/>
        <w:adjustRightInd/>
        <w:snapToGrid/>
        <w:spacing w:line="578"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1.适龄儿童少年入学</w:t>
      </w:r>
    </w:p>
    <w:p>
      <w:pPr>
        <w:keepNext w:val="0"/>
        <w:keepLines w:val="0"/>
        <w:pageBreakBefore w:val="0"/>
        <w:widowControl w:val="0"/>
        <w:numPr>
          <w:ilvl w:val="0"/>
          <w:numId w:val="2"/>
        </w:numPr>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三亚市户籍</w:t>
      </w:r>
      <w:r>
        <w:rPr>
          <w:rFonts w:hint="eastAsia" w:ascii="仿宋_GB2312" w:hAnsi="仿宋_GB2312" w:eastAsia="仿宋_GB2312" w:cs="仿宋_GB2312"/>
          <w:color w:val="auto"/>
          <w:sz w:val="32"/>
          <w:szCs w:val="32"/>
          <w:lang w:eastAsia="zh-CN"/>
        </w:rPr>
        <w:t>适龄</w:t>
      </w:r>
      <w:r>
        <w:rPr>
          <w:rFonts w:hint="eastAsia" w:ascii="仿宋_GB2312" w:hAnsi="仿宋_GB2312" w:eastAsia="仿宋_GB2312" w:cs="仿宋_GB2312"/>
          <w:color w:val="auto"/>
          <w:sz w:val="32"/>
          <w:szCs w:val="32"/>
        </w:rPr>
        <w:t>儿童少年监护人于规定时间内登录“三亚市中小学学位申请平台”申请学位，每位适龄儿童少年只能申请一个学位。</w:t>
      </w: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rPr>
        <w:t>时应提供家庭信息户口簿</w:t>
      </w:r>
      <w:r>
        <w:rPr>
          <w:rFonts w:hint="eastAsia" w:ascii="仿宋_GB2312" w:hAnsi="仿宋_GB2312" w:eastAsia="仿宋_GB2312" w:cs="仿宋_GB2312"/>
          <w:color w:val="auto"/>
          <w:sz w:val="32"/>
          <w:szCs w:val="32"/>
          <w:lang w:eastAsia="zh-CN"/>
        </w:rPr>
        <w:t>（户口本首页、父母页、学生页）、</w:t>
      </w:r>
      <w:r>
        <w:rPr>
          <w:rFonts w:hint="eastAsia" w:ascii="仿宋_GB2312" w:hAnsi="仿宋_GB2312" w:eastAsia="仿宋_GB2312" w:cs="仿宋_GB2312"/>
          <w:color w:val="auto"/>
          <w:sz w:val="32"/>
          <w:szCs w:val="32"/>
          <w:lang w:val="en-US" w:eastAsia="zh-CN"/>
        </w:rPr>
        <w:t>出生证明、</w:t>
      </w:r>
      <w:r>
        <w:rPr>
          <w:rFonts w:hint="eastAsia" w:ascii="仿宋_GB2312" w:hAnsi="仿宋_GB2312" w:eastAsia="仿宋_GB2312" w:cs="仿宋_GB2312"/>
          <w:color w:val="auto"/>
          <w:sz w:val="32"/>
          <w:szCs w:val="32"/>
        </w:rPr>
        <w:t>法定监护人身份证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房产信息等材料</w:t>
      </w:r>
      <w:r>
        <w:rPr>
          <w:rFonts w:hint="eastAsia" w:ascii="仿宋_GB2312" w:hAnsi="仿宋_GB2312" w:eastAsia="仿宋_GB2312" w:cs="仿宋_GB2312"/>
          <w:color w:val="auto"/>
          <w:sz w:val="32"/>
          <w:szCs w:val="32"/>
          <w:lang w:eastAsia="zh-CN"/>
        </w:rPr>
        <w:t>。适</w:t>
      </w:r>
      <w:r>
        <w:rPr>
          <w:rFonts w:hint="eastAsia" w:ascii="仿宋_GB2312" w:hAnsi="仿宋_GB2312" w:eastAsia="仿宋_GB2312" w:cs="仿宋_GB2312"/>
          <w:b w:val="0"/>
          <w:bCs w:val="0"/>
          <w:i w:val="0"/>
          <w:iCs w:val="0"/>
          <w:caps w:val="0"/>
          <w:color w:val="auto"/>
          <w:spacing w:val="0"/>
          <w:sz w:val="32"/>
          <w:szCs w:val="32"/>
          <w:shd w:val="clear" w:color="auto" w:fill="FFFFFF"/>
        </w:rPr>
        <w:t>龄儿童</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少年的</w:t>
      </w:r>
      <w:r>
        <w:rPr>
          <w:rFonts w:hint="eastAsia" w:ascii="仿宋_GB2312" w:hAnsi="仿宋_GB2312" w:eastAsia="仿宋_GB2312" w:cs="仿宋_GB2312"/>
          <w:color w:val="auto"/>
          <w:spacing w:val="0"/>
          <w:sz w:val="32"/>
          <w:szCs w:val="32"/>
          <w:shd w:val="clear" w:color="auto" w:fill="FFFFFF"/>
          <w:lang w:eastAsia="zh-CN"/>
        </w:rPr>
        <w:t>户籍</w:t>
      </w:r>
      <w:r>
        <w:rPr>
          <w:rFonts w:hint="eastAsia" w:ascii="仿宋_GB2312" w:hAnsi="仿宋_GB2312" w:eastAsia="仿宋_GB2312" w:cs="仿宋_GB2312"/>
          <w:color w:val="auto"/>
          <w:spacing w:val="0"/>
          <w:sz w:val="32"/>
          <w:szCs w:val="32"/>
          <w:shd w:val="clear" w:color="auto" w:fill="FFFFFF"/>
        </w:rPr>
        <w:t>于202</w:t>
      </w:r>
      <w:r>
        <w:rPr>
          <w:rFonts w:hint="eastAsia" w:ascii="仿宋_GB2312" w:hAnsi="仿宋_GB2312" w:eastAsia="仿宋_GB2312" w:cs="仿宋_GB2312"/>
          <w:color w:val="auto"/>
          <w:spacing w:val="0"/>
          <w:sz w:val="32"/>
          <w:szCs w:val="32"/>
          <w:shd w:val="clear" w:color="auto" w:fill="FFFFFF"/>
          <w:lang w:val="en-US" w:eastAsia="zh-CN"/>
        </w:rPr>
        <w:t>3</w:t>
      </w:r>
      <w:r>
        <w:rPr>
          <w:rFonts w:hint="eastAsia" w:ascii="仿宋_GB2312" w:hAnsi="仿宋_GB2312" w:eastAsia="仿宋_GB2312" w:cs="仿宋_GB2312"/>
          <w:color w:val="auto"/>
          <w:spacing w:val="0"/>
          <w:sz w:val="32"/>
          <w:szCs w:val="32"/>
          <w:shd w:val="clear" w:color="auto" w:fill="FFFFFF"/>
        </w:rPr>
        <w:t>年</w:t>
      </w:r>
      <w:r>
        <w:rPr>
          <w:rFonts w:hint="eastAsia" w:ascii="仿宋_GB2312" w:hAnsi="仿宋_GB2312" w:eastAsia="仿宋_GB2312" w:cs="仿宋_GB2312"/>
          <w:color w:val="auto"/>
          <w:spacing w:val="0"/>
          <w:sz w:val="32"/>
          <w:szCs w:val="32"/>
          <w:shd w:val="clear" w:color="auto" w:fill="FFFFFF"/>
          <w:lang w:val="en-US" w:eastAsia="zh-CN"/>
        </w:rPr>
        <w:t>3</w:t>
      </w:r>
      <w:r>
        <w:rPr>
          <w:rFonts w:hint="eastAsia" w:ascii="仿宋_GB2312" w:hAnsi="仿宋_GB2312" w:eastAsia="仿宋_GB2312" w:cs="仿宋_GB2312"/>
          <w:color w:val="auto"/>
          <w:spacing w:val="0"/>
          <w:sz w:val="32"/>
          <w:szCs w:val="32"/>
          <w:shd w:val="clear" w:color="auto" w:fill="FFFFFF"/>
        </w:rPr>
        <w:t>月3</w:t>
      </w:r>
      <w:r>
        <w:rPr>
          <w:rFonts w:hint="eastAsia" w:ascii="仿宋_GB2312" w:hAnsi="仿宋_GB2312" w:eastAsia="仿宋_GB2312" w:cs="仿宋_GB2312"/>
          <w:color w:val="auto"/>
          <w:spacing w:val="0"/>
          <w:sz w:val="32"/>
          <w:szCs w:val="32"/>
          <w:shd w:val="clear" w:color="auto" w:fill="FFFFFF"/>
          <w:lang w:val="en-US" w:eastAsia="zh-CN"/>
        </w:rPr>
        <w:t>1</w:t>
      </w:r>
      <w:r>
        <w:rPr>
          <w:rFonts w:hint="eastAsia" w:ascii="仿宋_GB2312" w:hAnsi="仿宋_GB2312" w:eastAsia="仿宋_GB2312" w:cs="仿宋_GB2312"/>
          <w:color w:val="auto"/>
          <w:spacing w:val="0"/>
          <w:sz w:val="32"/>
          <w:szCs w:val="32"/>
          <w:shd w:val="clear" w:color="auto" w:fill="FFFFFF"/>
        </w:rPr>
        <w:t>日</w:t>
      </w:r>
      <w:r>
        <w:rPr>
          <w:rFonts w:hint="eastAsia" w:ascii="仿宋_GB2312" w:hAnsi="仿宋_GB2312" w:eastAsia="仿宋_GB2312" w:cs="仿宋_GB2312"/>
          <w:color w:val="auto"/>
          <w:spacing w:val="0"/>
          <w:sz w:val="32"/>
          <w:szCs w:val="32"/>
          <w:shd w:val="clear" w:color="auto" w:fill="FFFFFF"/>
          <w:lang w:eastAsia="zh-CN"/>
        </w:rPr>
        <w:t>（含）之前迁入我市</w:t>
      </w:r>
      <w:r>
        <w:rPr>
          <w:rFonts w:hint="eastAsia" w:ascii="仿宋_GB2312" w:hAnsi="仿宋_GB2312" w:eastAsia="仿宋_GB2312" w:cs="仿宋_GB2312"/>
          <w:color w:val="auto"/>
          <w:spacing w:val="0"/>
          <w:sz w:val="32"/>
          <w:szCs w:val="32"/>
          <w:shd w:val="clear" w:color="auto" w:fill="FFFFFF"/>
          <w:lang w:val="en-US" w:eastAsia="zh-CN"/>
        </w:rPr>
        <w:t>或进行市内迁移</w:t>
      </w:r>
      <w:r>
        <w:rPr>
          <w:rFonts w:hint="eastAsia" w:ascii="仿宋_GB2312" w:hAnsi="仿宋_GB2312" w:eastAsia="仿宋_GB2312" w:cs="仿宋_GB2312"/>
          <w:color w:val="auto"/>
          <w:spacing w:val="0"/>
          <w:sz w:val="32"/>
          <w:szCs w:val="32"/>
          <w:shd w:val="clear" w:color="auto" w:fill="FFFFFF"/>
          <w:lang w:eastAsia="zh-CN"/>
        </w:rPr>
        <w:t>的，</w:t>
      </w:r>
      <w:r>
        <w:rPr>
          <w:rFonts w:hint="eastAsia" w:ascii="仿宋_GB2312" w:hAnsi="仿宋_GB2312" w:eastAsia="仿宋_GB2312" w:cs="仿宋_GB2312"/>
          <w:color w:val="auto"/>
          <w:sz w:val="32"/>
          <w:szCs w:val="32"/>
          <w:lang w:eastAsia="zh-CN"/>
        </w:rPr>
        <w:t>原则上安排到户籍所在片区公办学校入学；</w:t>
      </w:r>
      <w:r>
        <w:rPr>
          <w:rFonts w:hint="eastAsia" w:ascii="仿宋_GB2312" w:hAnsi="仿宋_GB2312" w:eastAsia="仿宋_GB2312" w:cs="仿宋_GB2312"/>
          <w:color w:val="auto"/>
          <w:sz w:val="32"/>
          <w:szCs w:val="32"/>
          <w:lang w:val="en-US" w:eastAsia="zh-CN"/>
        </w:rPr>
        <w:t>2023年3月31日</w:t>
      </w:r>
      <w:r>
        <w:rPr>
          <w:rFonts w:hint="eastAsia" w:ascii="仿宋_GB2312" w:hAnsi="仿宋_GB2312" w:eastAsia="仿宋_GB2312" w:cs="仿宋_GB2312"/>
          <w:color w:val="auto"/>
          <w:spacing w:val="0"/>
          <w:sz w:val="32"/>
          <w:szCs w:val="32"/>
          <w:shd w:val="clear" w:color="auto" w:fill="FFFFFF"/>
        </w:rPr>
        <w:t>之</w:t>
      </w:r>
      <w:r>
        <w:rPr>
          <w:rFonts w:hint="eastAsia" w:ascii="仿宋_GB2312" w:hAnsi="仿宋_GB2312" w:eastAsia="仿宋_GB2312" w:cs="仿宋_GB2312"/>
          <w:color w:val="auto"/>
          <w:spacing w:val="0"/>
          <w:sz w:val="32"/>
          <w:szCs w:val="32"/>
          <w:shd w:val="clear" w:color="auto" w:fill="FFFFFF"/>
          <w:lang w:eastAsia="zh-CN"/>
        </w:rPr>
        <w:t>后</w:t>
      </w:r>
      <w:r>
        <w:rPr>
          <w:rFonts w:hint="eastAsia" w:ascii="仿宋_GB2312" w:hAnsi="仿宋_GB2312" w:eastAsia="仿宋_GB2312" w:cs="仿宋_GB2312"/>
          <w:color w:val="auto"/>
          <w:spacing w:val="0"/>
          <w:sz w:val="32"/>
          <w:szCs w:val="32"/>
          <w:shd w:val="clear" w:color="auto" w:fill="FFFFFF"/>
        </w:rPr>
        <w:t>迁入</w:t>
      </w:r>
      <w:r>
        <w:rPr>
          <w:rFonts w:hint="eastAsia" w:ascii="仿宋_GB2312" w:hAnsi="仿宋_GB2312" w:eastAsia="仿宋_GB2312" w:cs="仿宋_GB2312"/>
          <w:color w:val="auto"/>
          <w:spacing w:val="0"/>
          <w:sz w:val="32"/>
          <w:szCs w:val="32"/>
          <w:shd w:val="clear" w:color="auto" w:fill="FFFFFF"/>
          <w:lang w:eastAsia="zh-CN"/>
        </w:rPr>
        <w:t>三亚市</w:t>
      </w:r>
      <w:r>
        <w:rPr>
          <w:rFonts w:hint="eastAsia" w:ascii="仿宋_GB2312" w:hAnsi="仿宋_GB2312" w:eastAsia="仿宋_GB2312" w:cs="仿宋_GB2312"/>
          <w:color w:val="auto"/>
          <w:spacing w:val="0"/>
          <w:sz w:val="32"/>
          <w:szCs w:val="32"/>
          <w:shd w:val="clear" w:color="auto" w:fill="FFFFFF"/>
          <w:lang w:val="en-US" w:eastAsia="zh-CN"/>
        </w:rPr>
        <w:t>或进行市内迁移</w:t>
      </w:r>
      <w:r>
        <w:rPr>
          <w:rFonts w:hint="eastAsia" w:ascii="仿宋_GB2312" w:hAnsi="仿宋_GB2312" w:eastAsia="仿宋_GB2312" w:cs="仿宋_GB2312"/>
          <w:color w:val="auto"/>
          <w:spacing w:val="0"/>
          <w:sz w:val="32"/>
          <w:szCs w:val="32"/>
          <w:shd w:val="clear" w:color="auto" w:fill="FFFFFF"/>
          <w:lang w:eastAsia="zh-CN"/>
        </w:rPr>
        <w:t>的</w:t>
      </w:r>
      <w:r>
        <w:rPr>
          <w:rFonts w:hint="eastAsia" w:ascii="仿宋_GB2312" w:hAnsi="仿宋_GB2312" w:eastAsia="仿宋_GB2312" w:cs="仿宋_GB2312"/>
          <w:color w:val="auto"/>
          <w:spacing w:val="0"/>
          <w:sz w:val="32"/>
          <w:szCs w:val="32"/>
          <w:shd w:val="clear" w:color="auto" w:fill="FFFFFF"/>
        </w:rPr>
        <w:t>，</w:t>
      </w:r>
      <w:r>
        <w:rPr>
          <w:rFonts w:hint="eastAsia" w:ascii="仿宋_GB2312" w:hAnsi="仿宋_GB2312" w:eastAsia="仿宋_GB2312" w:cs="仿宋_GB2312"/>
          <w:color w:val="auto"/>
          <w:sz w:val="32"/>
          <w:szCs w:val="32"/>
        </w:rPr>
        <w:t>由市、区教育局（含育才生态区教育科技卫健局）统筹安排</w:t>
      </w:r>
      <w:r>
        <w:rPr>
          <w:rFonts w:hint="eastAsia" w:ascii="仿宋_GB2312" w:hAnsi="仿宋_GB2312" w:eastAsia="仿宋_GB2312" w:cs="仿宋_GB2312"/>
          <w:b w:val="0"/>
          <w:bCs w:val="0"/>
          <w:i w:val="0"/>
          <w:iCs w:val="0"/>
          <w:caps w:val="0"/>
          <w:color w:val="auto"/>
          <w:spacing w:val="0"/>
          <w:sz w:val="32"/>
          <w:szCs w:val="32"/>
          <w:shd w:val="clear" w:color="auto" w:fill="FFFFFF"/>
        </w:rPr>
        <w:t>。</w:t>
      </w:r>
    </w:p>
    <w:p>
      <w:pPr>
        <w:keepNext w:val="0"/>
        <w:keepLines w:val="0"/>
        <w:pageBreakBefore w:val="0"/>
        <w:widowControl w:val="0"/>
        <w:numPr>
          <w:ilvl w:val="0"/>
          <w:numId w:val="2"/>
        </w:numPr>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rPr>
      </w:pPr>
      <w:r>
        <w:rPr>
          <w:rFonts w:hint="eastAsia" w:ascii="仿宋_GB2312" w:hAnsi="仿宋_GB2312" w:eastAsia="仿宋_GB2312" w:cs="仿宋_GB2312"/>
          <w:color w:val="auto"/>
          <w:sz w:val="32"/>
          <w:szCs w:val="32"/>
          <w:lang w:eastAsia="zh-CN"/>
        </w:rPr>
        <w:t>户口类型为“三亚市居民户口”（含原农业/非农业家庭户）的三亚市户籍适龄儿童少年入学，原则上安排到户籍所在片区的公办学校入学。如</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入学需求数超出所在</w:t>
      </w:r>
      <w:r>
        <w:rPr>
          <w:rFonts w:hint="eastAsia" w:ascii="仿宋_GB2312" w:hAnsi="仿宋_GB2312" w:eastAsia="仿宋_GB2312" w:cs="仿宋_GB2312"/>
          <w:b w:val="0"/>
          <w:bCs w:val="0"/>
          <w:i w:val="0"/>
          <w:iCs w:val="0"/>
          <w:caps w:val="0"/>
          <w:color w:val="auto"/>
          <w:spacing w:val="0"/>
          <w:sz w:val="32"/>
          <w:szCs w:val="32"/>
          <w:shd w:val="clear" w:color="auto" w:fill="FFFFFF"/>
        </w:rPr>
        <w:t>户籍</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片区学校可提供学位数时，</w:t>
      </w:r>
      <w:r>
        <w:rPr>
          <w:rFonts w:hint="eastAsia" w:ascii="仿宋_GB2312" w:hAnsi="仿宋_GB2312" w:eastAsia="仿宋_GB2312" w:cs="仿宋_GB2312"/>
          <w:b w:val="0"/>
          <w:bCs w:val="0"/>
          <w:i w:val="0"/>
          <w:iCs w:val="0"/>
          <w:caps w:val="0"/>
          <w:color w:val="auto"/>
          <w:spacing w:val="0"/>
          <w:sz w:val="32"/>
          <w:szCs w:val="32"/>
          <w:shd w:val="clear" w:color="auto" w:fill="FFFFFF"/>
        </w:rPr>
        <w:t>适龄儿童</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少年的户籍于</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2021年1月1日（含）后迁入父母不是户主的户籍时</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color w:val="auto"/>
          <w:sz w:val="32"/>
          <w:szCs w:val="32"/>
        </w:rPr>
        <w:t>由市、区教育局（含育才生态区教育科技卫健局）统筹安排</w:t>
      </w:r>
      <w:r>
        <w:rPr>
          <w:rFonts w:hint="eastAsia" w:ascii="仿宋_GB2312" w:hAnsi="仿宋_GB2312" w:eastAsia="仿宋_GB2312" w:cs="仿宋_GB2312"/>
          <w:b w:val="0"/>
          <w:bCs w:val="0"/>
          <w:i w:val="0"/>
          <w:iCs w:val="0"/>
          <w:caps w:val="0"/>
          <w:color w:val="auto"/>
          <w:spacing w:val="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napToGrid/>
          <w:color w:val="auto"/>
          <w:kern w:val="0"/>
          <w:sz w:val="32"/>
          <w:szCs w:val="32"/>
          <w:lang w:eastAsia="zh-CN"/>
        </w:rPr>
        <w:t>（</w:t>
      </w:r>
      <w:r>
        <w:rPr>
          <w:rFonts w:hint="eastAsia" w:ascii="仿宋_GB2312" w:hAnsi="仿宋_GB2312" w:eastAsia="仿宋_GB2312" w:cs="仿宋_GB2312"/>
          <w:snapToGrid/>
          <w:color w:val="auto"/>
          <w:kern w:val="0"/>
          <w:sz w:val="32"/>
          <w:szCs w:val="32"/>
          <w:lang w:val="en-US" w:eastAsia="zh-CN"/>
        </w:rPr>
        <w:t>3</w:t>
      </w:r>
      <w:r>
        <w:rPr>
          <w:rFonts w:hint="eastAsia" w:ascii="仿宋_GB2312" w:hAnsi="仿宋_GB2312" w:eastAsia="仿宋_GB2312" w:cs="仿宋_GB2312"/>
          <w:snapToGrid/>
          <w:color w:val="auto"/>
          <w:kern w:val="0"/>
          <w:sz w:val="32"/>
          <w:szCs w:val="32"/>
          <w:lang w:eastAsia="zh-CN"/>
        </w:rPr>
        <w:t>）户口类型为“集体户”（含原农业/非农业集体户，或者户籍地址中带有“DXXX号”门牌号及“集体户”字样）的三亚市户籍适龄儿童少年的入学</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rPr>
        <w:t>市、区教育局（含育才生态区教育科技卫健局）</w:t>
      </w:r>
      <w:r>
        <w:rPr>
          <w:rFonts w:hint="eastAsia" w:ascii="仿宋_GB2312" w:hAnsi="仿宋_GB2312" w:eastAsia="仿宋_GB2312" w:cs="仿宋_GB2312"/>
          <w:color w:val="auto"/>
          <w:sz w:val="32"/>
          <w:szCs w:val="32"/>
          <w:lang w:eastAsia="zh-CN"/>
        </w:rPr>
        <w:t>统筹安排。</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8" w:lineRule="exact"/>
        <w:ind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义务教育阶段公办学校片区内适龄儿童少年及其父母居住地（自建房一幢视为一套房），6年内只享有一个公办小学学位、3年内只享有一个公办初中学位</w:t>
      </w:r>
      <w:r>
        <w:rPr>
          <w:rFonts w:hint="eastAsia" w:ascii="仿宋_GB2312" w:hAnsi="仿宋_GB2312" w:eastAsia="仿宋_GB2312" w:cs="仿宋_GB2312"/>
          <w:b w:val="0"/>
          <w:bCs w:val="0"/>
          <w:i w:val="0"/>
          <w:iCs w:val="0"/>
          <w:caps w:val="0"/>
          <w:color w:val="auto"/>
          <w:spacing w:val="0"/>
          <w:sz w:val="32"/>
          <w:szCs w:val="32"/>
          <w:shd w:val="clear" w:color="auto" w:fill="FFFFFF"/>
        </w:rPr>
        <w:t>（同父母的适龄儿童</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少年</w:t>
      </w:r>
      <w:r>
        <w:rPr>
          <w:rFonts w:hint="eastAsia" w:ascii="仿宋_GB2312" w:hAnsi="仿宋_GB2312" w:eastAsia="仿宋_GB2312" w:cs="仿宋_GB2312"/>
          <w:b w:val="0"/>
          <w:bCs w:val="0"/>
          <w:i w:val="0"/>
          <w:iCs w:val="0"/>
          <w:caps w:val="0"/>
          <w:color w:val="auto"/>
          <w:spacing w:val="0"/>
          <w:sz w:val="32"/>
          <w:szCs w:val="32"/>
          <w:shd w:val="clear" w:color="auto" w:fill="FFFFFF"/>
        </w:rPr>
        <w:t>除外）</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，自</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2023年起开始统计数据，2024年开始核查数据。</w:t>
      </w:r>
      <w:r>
        <w:rPr>
          <w:rFonts w:hint="eastAsia" w:ascii="仿宋_GB2312" w:hAnsi="仿宋_GB2312" w:eastAsia="仿宋_GB2312" w:cs="仿宋_GB2312"/>
          <w:color w:val="auto"/>
          <w:sz w:val="32"/>
          <w:szCs w:val="32"/>
          <w:shd w:val="clear" w:color="auto" w:fill="FFFFFF"/>
        </w:rPr>
        <w:t>适龄儿童少年及其父母以共有房产为居住</w:t>
      </w:r>
      <w:r>
        <w:rPr>
          <w:rFonts w:hint="eastAsia" w:ascii="仿宋_GB2312" w:hAnsi="仿宋_GB2312" w:eastAsia="仿宋_GB2312" w:cs="仿宋_GB2312"/>
          <w:color w:val="auto"/>
          <w:sz w:val="32"/>
          <w:szCs w:val="32"/>
          <w:shd w:val="clear" w:color="auto" w:fill="FFFFFF"/>
          <w:lang w:val="en-US" w:eastAsia="zh-CN"/>
        </w:rPr>
        <w:t>地址</w:t>
      </w:r>
      <w:r>
        <w:rPr>
          <w:rFonts w:hint="eastAsia" w:ascii="仿宋_GB2312" w:hAnsi="仿宋_GB2312" w:eastAsia="仿宋_GB2312" w:cs="仿宋_GB2312"/>
          <w:color w:val="auto"/>
          <w:sz w:val="32"/>
          <w:szCs w:val="32"/>
          <w:shd w:val="clear" w:color="auto" w:fill="FFFFFF"/>
        </w:rPr>
        <w:t>申请入学的，要依法取得全部产权人的同意，按照一户一生管理（同一法定监护人不受此限制）。</w:t>
      </w:r>
    </w:p>
    <w:p>
      <w:pPr>
        <w:keepNext w:val="0"/>
        <w:keepLines w:val="0"/>
        <w:pageBreakBefore w:val="0"/>
        <w:widowControl w:val="0"/>
        <w:kinsoku/>
        <w:wordWrap/>
        <w:overflowPunct/>
        <w:topLinePunct w:val="0"/>
        <w:bidi w:val="0"/>
        <w:adjustRightInd/>
        <w:snapToGrid/>
        <w:spacing w:line="578"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2.因特殊情况暂缓入学的适龄儿童少年</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适龄儿童少年因身体原因无法到校接受义务教育的，监护人不得擅自决定是否接受义务教育及具体方式，需要缓学、休学或者免予入学的，父母或其他法定监护人应</w:t>
      </w:r>
      <w:r>
        <w:rPr>
          <w:rFonts w:hint="eastAsia" w:ascii="仿宋_GB2312" w:hAnsi="仿宋_GB2312" w:eastAsia="仿宋_GB2312" w:cs="仿宋_GB2312"/>
          <w:color w:val="auto"/>
          <w:sz w:val="32"/>
          <w:szCs w:val="32"/>
          <w:lang w:val="en-US" w:eastAsia="zh-CN"/>
        </w:rPr>
        <w:t>向户籍片区的公办学校申请，再由学校</w:t>
      </w:r>
      <w:r>
        <w:rPr>
          <w:rFonts w:hint="eastAsia" w:ascii="仿宋_GB2312" w:hAnsi="仿宋_GB2312" w:eastAsia="仿宋_GB2312" w:cs="仿宋_GB2312"/>
          <w:color w:val="auto"/>
          <w:sz w:val="32"/>
          <w:szCs w:val="32"/>
          <w:lang w:eastAsia="zh-CN"/>
        </w:rPr>
        <w:t>报所属</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区教育局（含育才生态区教育科技卫健局）</w:t>
      </w:r>
      <w:r>
        <w:rPr>
          <w:rFonts w:hint="eastAsia" w:ascii="仿宋_GB2312" w:hAnsi="仿宋_GB2312" w:eastAsia="仿宋_GB2312" w:cs="仿宋_GB2312"/>
          <w:color w:val="auto"/>
          <w:sz w:val="32"/>
          <w:szCs w:val="32"/>
          <w:lang w:val="en-US" w:eastAsia="zh-CN"/>
        </w:rPr>
        <w:t>批准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bidi w:val="0"/>
        <w:adjustRightInd/>
        <w:snapToGrid/>
        <w:spacing w:line="578" w:lineRule="exact"/>
        <w:ind w:firstLine="481" w:firstLineChars="1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 xml:space="preserve"> </w:t>
      </w:r>
      <w:r>
        <w:rPr>
          <w:rFonts w:hint="default" w:ascii="仿宋_GB2312" w:hAnsi="仿宋_GB2312" w:eastAsia="仿宋_GB2312" w:cs="仿宋_GB2312"/>
          <w:b/>
          <w:bCs/>
          <w:color w:val="auto"/>
          <w:sz w:val="32"/>
          <w:szCs w:val="32"/>
          <w:lang w:val="en" w:eastAsia="zh-CN"/>
        </w:rPr>
        <w:t>3.</w:t>
      </w:r>
      <w:r>
        <w:rPr>
          <w:rFonts w:hint="eastAsia" w:ascii="仿宋_GB2312" w:hAnsi="仿宋_GB2312" w:eastAsia="仿宋_GB2312" w:cs="仿宋_GB2312"/>
          <w:b/>
          <w:bCs/>
          <w:color w:val="auto"/>
          <w:sz w:val="32"/>
          <w:szCs w:val="32"/>
        </w:rPr>
        <w:t>适龄残疾儿童少年入学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区教育局（含育才生态区教育科技卫健局）</w:t>
      </w:r>
      <w:r>
        <w:rPr>
          <w:rFonts w:hint="eastAsia" w:ascii="仿宋_GB2312" w:hAnsi="仿宋_GB2312" w:eastAsia="仿宋_GB2312" w:cs="仿宋_GB2312"/>
          <w:b w:val="0"/>
          <w:bCs w:val="0"/>
          <w:color w:val="auto"/>
          <w:sz w:val="32"/>
          <w:szCs w:val="32"/>
        </w:rPr>
        <w:t>、各学校要确保区域</w:t>
      </w:r>
      <w:r>
        <w:rPr>
          <w:rFonts w:hint="eastAsia" w:ascii="仿宋_GB2312" w:hAnsi="仿宋_GB2312" w:eastAsia="仿宋_GB2312" w:cs="仿宋_GB2312"/>
          <w:color w:val="auto"/>
          <w:sz w:val="32"/>
          <w:szCs w:val="32"/>
        </w:rPr>
        <w:t>内</w:t>
      </w:r>
      <w:r>
        <w:rPr>
          <w:rFonts w:hint="eastAsia" w:ascii="仿宋_GB2312" w:hAnsi="仿宋_GB2312" w:eastAsia="仿宋_GB2312" w:cs="仿宋_GB2312"/>
          <w:color w:val="auto"/>
          <w:sz w:val="32"/>
          <w:szCs w:val="32"/>
          <w:lang w:eastAsia="zh-CN"/>
        </w:rPr>
        <w:t>适龄</w:t>
      </w:r>
      <w:r>
        <w:rPr>
          <w:rFonts w:hint="eastAsia" w:ascii="仿宋_GB2312" w:hAnsi="仿宋_GB2312" w:eastAsia="仿宋_GB2312" w:cs="仿宋_GB2312"/>
          <w:color w:val="auto"/>
          <w:sz w:val="32"/>
          <w:szCs w:val="32"/>
        </w:rPr>
        <w:t>残疾儿童少年及时就学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积极推进融合教育，“一人一案”做好适龄残疾儿童少年教育安置。依法保障能够到普通学校接受教育的</w:t>
      </w:r>
      <w:r>
        <w:rPr>
          <w:rFonts w:hint="eastAsia" w:ascii="仿宋_GB2312" w:hAnsi="仿宋_GB2312" w:eastAsia="仿宋_GB2312" w:cs="仿宋_GB2312"/>
          <w:color w:val="auto"/>
          <w:sz w:val="32"/>
          <w:szCs w:val="32"/>
        </w:rPr>
        <w:t>适龄残疾儿童少年</w:t>
      </w:r>
      <w:r>
        <w:rPr>
          <w:rFonts w:hint="eastAsia" w:ascii="仿宋_GB2312" w:hAnsi="仿宋_GB2312" w:eastAsia="仿宋_GB2312" w:cs="仿宋_GB2312"/>
          <w:color w:val="auto"/>
          <w:sz w:val="32"/>
          <w:szCs w:val="32"/>
          <w:lang w:eastAsia="zh-CN"/>
        </w:rPr>
        <w:t>就近就便</w:t>
      </w:r>
      <w:r>
        <w:rPr>
          <w:rFonts w:hint="eastAsia" w:ascii="仿宋_GB2312" w:hAnsi="仿宋_GB2312" w:eastAsia="仿宋_GB2312" w:cs="仿宋_GB2312"/>
          <w:color w:val="auto"/>
          <w:sz w:val="32"/>
          <w:szCs w:val="32"/>
        </w:rPr>
        <w:t>随班就读，</w:t>
      </w:r>
      <w:r>
        <w:rPr>
          <w:rFonts w:hint="eastAsia" w:ascii="仿宋_GB2312" w:hAnsi="仿宋_GB2312" w:eastAsia="仿宋_GB2312" w:cs="仿宋_GB2312"/>
          <w:color w:val="auto"/>
          <w:sz w:val="32"/>
          <w:szCs w:val="32"/>
          <w:lang w:eastAsia="zh-CN"/>
        </w:rPr>
        <w:t>并为其学习、康复提供帮助。无法到普通学校接受教育的适龄</w:t>
      </w:r>
      <w:r>
        <w:rPr>
          <w:rFonts w:hint="eastAsia" w:ascii="仿宋_GB2312" w:hAnsi="仿宋_GB2312" w:eastAsia="仿宋_GB2312" w:cs="仿宋_GB2312"/>
          <w:color w:val="auto"/>
          <w:sz w:val="32"/>
          <w:szCs w:val="32"/>
        </w:rPr>
        <w:t>残疾儿童少年</w:t>
      </w:r>
      <w:r>
        <w:rPr>
          <w:rFonts w:hint="eastAsia" w:ascii="仿宋_GB2312" w:hAnsi="仿宋_GB2312" w:eastAsia="仿宋_GB2312" w:cs="仿宋_GB2312"/>
          <w:color w:val="auto"/>
          <w:sz w:val="32"/>
          <w:szCs w:val="32"/>
          <w:lang w:eastAsia="zh-CN"/>
        </w:rPr>
        <w:t>，要通过安排入读特殊教育学校、</w:t>
      </w:r>
      <w:r>
        <w:rPr>
          <w:rFonts w:hint="eastAsia" w:ascii="仿宋_GB2312" w:hAnsi="仿宋_GB2312" w:eastAsia="仿宋_GB2312" w:cs="仿宋_GB2312"/>
          <w:color w:val="auto"/>
          <w:sz w:val="32"/>
          <w:szCs w:val="32"/>
        </w:rPr>
        <w:t>送教上门</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保障其</w:t>
      </w:r>
      <w:r>
        <w:rPr>
          <w:rFonts w:hint="eastAsia" w:ascii="仿宋_GB2312" w:hAnsi="仿宋_GB2312" w:eastAsia="仿宋_GB2312" w:cs="仿宋_GB2312"/>
          <w:color w:val="auto"/>
          <w:sz w:val="32"/>
          <w:szCs w:val="32"/>
          <w:lang w:eastAsia="zh-CN"/>
        </w:rPr>
        <w:t>接受义务</w:t>
      </w:r>
      <w:r>
        <w:rPr>
          <w:rFonts w:hint="eastAsia"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权利。</w:t>
      </w:r>
    </w:p>
    <w:p>
      <w:pPr>
        <w:keepNext w:val="0"/>
        <w:keepLines w:val="0"/>
        <w:pageBreakBefore w:val="0"/>
        <w:widowControl w:val="0"/>
        <w:numPr>
          <w:ilvl w:val="0"/>
          <w:numId w:val="3"/>
        </w:numPr>
        <w:kinsoku/>
        <w:wordWrap/>
        <w:overflowPunct/>
        <w:topLinePunct w:val="0"/>
        <w:bidi w:val="0"/>
        <w:adjustRightInd/>
        <w:snapToGrid/>
        <w:spacing w:line="578"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优待人员子女入学</w:t>
      </w:r>
    </w:p>
    <w:p>
      <w:pPr>
        <w:keepNext w:val="0"/>
        <w:keepLines w:val="0"/>
        <w:pageBreakBefore w:val="0"/>
        <w:widowControl w:val="0"/>
        <w:kinsoku/>
        <w:wordWrap/>
        <w:overflowPunct/>
        <w:topLinePunct w:val="0"/>
        <w:bidi w:val="0"/>
        <w:adjustRightInd/>
        <w:snapToGrid/>
        <w:spacing w:line="578"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1.现役军人随迁子女入学。</w:t>
      </w:r>
      <w:r>
        <w:rPr>
          <w:rFonts w:hint="eastAsia" w:ascii="仿宋_GB2312" w:hAnsi="仿宋_GB2312" w:eastAsia="仿宋_GB2312" w:cs="仿宋_GB2312"/>
          <w:b w:val="0"/>
          <w:bCs w:val="0"/>
          <w:color w:val="auto"/>
          <w:sz w:val="32"/>
          <w:szCs w:val="32"/>
        </w:rPr>
        <w:t>根据《海南省军人子女入学优待办法》要求，驻我市现役军人适龄子女原则上到八一中学和八一小学就读，</w:t>
      </w:r>
      <w:r>
        <w:rPr>
          <w:rFonts w:hint="eastAsia" w:ascii="仿宋_GB2312" w:hAnsi="仿宋_GB2312" w:eastAsia="仿宋_GB2312" w:cs="仿宋_GB2312"/>
          <w:b w:val="0"/>
          <w:bCs w:val="0"/>
          <w:color w:val="auto"/>
          <w:sz w:val="32"/>
          <w:szCs w:val="32"/>
          <w:lang w:eastAsia="zh-CN"/>
        </w:rPr>
        <w:t>由各部队与</w:t>
      </w:r>
      <w:r>
        <w:rPr>
          <w:rFonts w:hint="eastAsia" w:ascii="仿宋_GB2312" w:hAnsi="仿宋_GB2312" w:eastAsia="仿宋_GB2312" w:cs="仿宋_GB2312"/>
          <w:b w:val="0"/>
          <w:bCs w:val="0"/>
          <w:color w:val="auto"/>
          <w:sz w:val="32"/>
          <w:szCs w:val="32"/>
          <w:lang w:val="en-US" w:eastAsia="zh-CN"/>
        </w:rPr>
        <w:t>91458部队对接办理。</w:t>
      </w:r>
      <w:r>
        <w:rPr>
          <w:rFonts w:hint="eastAsia" w:ascii="仿宋_GB2312" w:hAnsi="仿宋_GB2312" w:eastAsia="仿宋_GB2312" w:cs="仿宋_GB2312"/>
          <w:b w:val="0"/>
          <w:bCs w:val="0"/>
          <w:color w:val="auto"/>
          <w:sz w:val="32"/>
          <w:szCs w:val="32"/>
        </w:rPr>
        <w:t>也可根据户籍地或居住地填报就近学校</w:t>
      </w:r>
      <w:r>
        <w:rPr>
          <w:rFonts w:hint="eastAsia" w:ascii="仿宋_GB2312" w:hAnsi="仿宋_GB2312" w:eastAsia="仿宋_GB2312" w:cs="仿宋_GB2312"/>
          <w:b w:val="0"/>
          <w:bCs w:val="0"/>
          <w:color w:val="auto"/>
          <w:sz w:val="32"/>
          <w:szCs w:val="32"/>
          <w:lang w:eastAsia="zh-CN"/>
        </w:rPr>
        <w:t>，确需</w:t>
      </w:r>
      <w:r>
        <w:rPr>
          <w:rFonts w:hint="eastAsia" w:ascii="仿宋_GB2312" w:hAnsi="仿宋_GB2312" w:eastAsia="仿宋_GB2312" w:cs="仿宋_GB2312"/>
          <w:b w:val="0"/>
          <w:bCs w:val="0"/>
          <w:color w:val="auto"/>
          <w:sz w:val="32"/>
          <w:szCs w:val="32"/>
          <w:lang w:val="en-US" w:eastAsia="zh-CN"/>
        </w:rPr>
        <w:t>申请其他</w:t>
      </w:r>
      <w:r>
        <w:rPr>
          <w:rFonts w:hint="eastAsia" w:ascii="仿宋_GB2312" w:hAnsi="仿宋_GB2312" w:eastAsia="仿宋_GB2312" w:cs="仿宋_GB2312"/>
          <w:b w:val="0"/>
          <w:bCs w:val="0"/>
          <w:color w:val="auto"/>
          <w:sz w:val="32"/>
          <w:szCs w:val="32"/>
          <w:lang w:eastAsia="zh-CN"/>
        </w:rPr>
        <w:t>学校的由所在部队收集申请材料，提交三亚警备区政治工作处汇总审核，统一报市、</w:t>
      </w:r>
      <w:r>
        <w:rPr>
          <w:rFonts w:hint="eastAsia" w:ascii="仿宋_GB2312" w:hAnsi="仿宋_GB2312" w:eastAsia="仿宋_GB2312" w:cs="仿宋_GB2312"/>
          <w:color w:val="auto"/>
          <w:sz w:val="32"/>
          <w:szCs w:val="32"/>
        </w:rPr>
        <w:t>区教育局（含育才生态区教育科技卫健局）</w:t>
      </w:r>
      <w:r>
        <w:rPr>
          <w:rFonts w:hint="eastAsia" w:ascii="仿宋_GB2312" w:hAnsi="仿宋_GB2312" w:eastAsia="仿宋_GB2312" w:cs="仿宋_GB2312"/>
          <w:b w:val="0"/>
          <w:bCs w:val="0"/>
          <w:color w:val="auto"/>
          <w:sz w:val="32"/>
          <w:szCs w:val="32"/>
          <w:lang w:val="en-US" w:eastAsia="zh-CN"/>
        </w:rPr>
        <w:t>审核和</w:t>
      </w:r>
      <w:r>
        <w:rPr>
          <w:rFonts w:hint="eastAsia" w:ascii="仿宋_GB2312" w:hAnsi="仿宋_GB2312" w:eastAsia="仿宋_GB2312" w:cs="仿宋_GB2312"/>
          <w:b w:val="0"/>
          <w:bCs w:val="0"/>
          <w:color w:val="auto"/>
          <w:sz w:val="32"/>
          <w:szCs w:val="32"/>
          <w:lang w:eastAsia="zh-CN"/>
        </w:rPr>
        <w:t>统筹安排。</w:t>
      </w:r>
    </w:p>
    <w:p>
      <w:pPr>
        <w:keepNext w:val="0"/>
        <w:keepLines w:val="0"/>
        <w:pageBreakBefore w:val="0"/>
        <w:widowControl w:val="0"/>
        <w:kinsoku/>
        <w:wordWrap/>
        <w:overflowPunct/>
        <w:topLinePunct w:val="0"/>
        <w:bidi w:val="0"/>
        <w:adjustRightInd/>
        <w:snapToGrid/>
        <w:spacing w:line="578" w:lineRule="exact"/>
        <w:ind w:firstLine="64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2.各类人才子女入学。</w:t>
      </w:r>
      <w:r>
        <w:rPr>
          <w:rFonts w:hint="eastAsia" w:ascii="仿宋_GB2312" w:hAnsi="仿宋_GB2312" w:eastAsia="仿宋_GB2312" w:cs="仿宋_GB2312"/>
          <w:b w:val="0"/>
          <w:bCs w:val="0"/>
          <w:color w:val="auto"/>
          <w:sz w:val="32"/>
          <w:szCs w:val="32"/>
        </w:rPr>
        <w:t>根据《海南省教育厅</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海南省人</w:t>
      </w:r>
      <w:r>
        <w:rPr>
          <w:rFonts w:hint="eastAsia" w:ascii="仿宋_GB2312" w:hAnsi="仿宋_GB2312" w:eastAsia="仿宋_GB2312" w:cs="仿宋_GB2312"/>
          <w:b w:val="0"/>
          <w:bCs w:val="0"/>
          <w:color w:val="auto"/>
          <w:sz w:val="32"/>
          <w:szCs w:val="32"/>
          <w:lang w:eastAsia="zh-CN"/>
        </w:rPr>
        <w:t>力</w:t>
      </w:r>
      <w:r>
        <w:rPr>
          <w:rFonts w:hint="eastAsia" w:ascii="仿宋_GB2312" w:hAnsi="仿宋_GB2312" w:eastAsia="仿宋_GB2312" w:cs="仿宋_GB2312"/>
          <w:b w:val="0"/>
          <w:bCs w:val="0"/>
          <w:color w:val="auto"/>
          <w:sz w:val="32"/>
          <w:szCs w:val="32"/>
        </w:rPr>
        <w:t>资源和社会保障厅关于印发</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海南省高层次人才子女入学实施办法（试行）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的通知》（琼教基〔2018〕29号）和《三亚市教育</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关于做好高层次人才子女入学工作的通知》（三教基〔2019〕174号）要求，我省全职引进的大师级和杰出人才（“天涯英才卡”A、B卡持有人）的直系亲属（子女、孙子女、外孙子女）在我市申请就读义务教育阶段学校的，采取“一事一议”的方式予以解决。</w:t>
      </w:r>
    </w:p>
    <w:p>
      <w:pPr>
        <w:keepNext w:val="0"/>
        <w:keepLines w:val="0"/>
        <w:pageBreakBefore w:val="0"/>
        <w:widowControl w:val="0"/>
        <w:kinsoku/>
        <w:wordWrap/>
        <w:overflowPunct/>
        <w:topLinePunct w:val="0"/>
        <w:bidi w:val="0"/>
        <w:adjustRightInd/>
        <w:snapToGrid/>
        <w:spacing w:line="578"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其他各类人才引进落户三亚的人才子女均按户籍地免试就近</w:t>
      </w:r>
      <w:r>
        <w:rPr>
          <w:rFonts w:hint="eastAsia" w:ascii="仿宋_GB2312" w:hAnsi="仿宋_GB2312" w:eastAsia="仿宋_GB2312" w:cs="仿宋_GB2312"/>
          <w:b w:val="0"/>
          <w:bCs w:val="0"/>
          <w:color w:val="auto"/>
          <w:sz w:val="32"/>
          <w:szCs w:val="32"/>
          <w:lang w:val="en-US" w:eastAsia="zh-CN"/>
        </w:rPr>
        <w:t>、统筹</w:t>
      </w:r>
      <w:r>
        <w:rPr>
          <w:rFonts w:hint="eastAsia" w:ascii="仿宋_GB2312" w:hAnsi="仿宋_GB2312" w:eastAsia="仿宋_GB2312" w:cs="仿宋_GB2312"/>
          <w:b w:val="0"/>
          <w:bCs w:val="0"/>
          <w:color w:val="auto"/>
          <w:sz w:val="32"/>
          <w:szCs w:val="32"/>
        </w:rPr>
        <w:t>入学。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其他优待人员子女入学。</w:t>
      </w:r>
      <w:r>
        <w:rPr>
          <w:rFonts w:hint="eastAsia" w:ascii="仿宋_GB2312" w:hAnsi="仿宋_GB2312" w:eastAsia="仿宋_GB2312" w:cs="仿宋_GB2312"/>
          <w:b w:val="0"/>
          <w:bCs w:val="0"/>
          <w:color w:val="auto"/>
          <w:sz w:val="32"/>
          <w:szCs w:val="32"/>
        </w:rPr>
        <w:t>烈士子女、公安英模和因公牺牲伤残警察子女、消防救援人员子女等</w:t>
      </w:r>
      <w:r>
        <w:rPr>
          <w:rFonts w:hint="eastAsia" w:ascii="仿宋_GB2312" w:hAnsi="仿宋_GB2312" w:eastAsia="仿宋_GB2312" w:cs="仿宋_GB2312"/>
          <w:b w:val="0"/>
          <w:bCs w:val="0"/>
          <w:color w:val="auto"/>
          <w:sz w:val="32"/>
          <w:szCs w:val="32"/>
          <w:lang w:val="en-US" w:eastAsia="zh-CN"/>
        </w:rPr>
        <w:t>优待人员</w:t>
      </w:r>
      <w:r>
        <w:rPr>
          <w:rFonts w:hint="eastAsia" w:ascii="仿宋_GB2312" w:hAnsi="仿宋_GB2312" w:eastAsia="仿宋_GB2312" w:cs="仿宋_GB2312"/>
          <w:b w:val="0"/>
          <w:bCs w:val="0"/>
          <w:color w:val="auto"/>
          <w:sz w:val="32"/>
          <w:szCs w:val="32"/>
        </w:rPr>
        <w:t>入学根据有关规定执行，</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区教育局（含育才生态区教育科技卫健局）</w:t>
      </w:r>
      <w:r>
        <w:rPr>
          <w:rFonts w:hint="eastAsia" w:ascii="仿宋_GB2312" w:hAnsi="仿宋_GB2312" w:eastAsia="仿宋_GB2312" w:cs="仿宋_GB2312"/>
          <w:b w:val="0"/>
          <w:bCs w:val="0"/>
          <w:color w:val="auto"/>
          <w:sz w:val="32"/>
          <w:szCs w:val="32"/>
        </w:rPr>
        <w:t>按照就近原则优先予以保障。</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（三）外来务工人员随迁子女入学</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区教育局（含育才生态区教育科技卫健局）</w:t>
      </w:r>
      <w:r>
        <w:rPr>
          <w:rFonts w:hint="eastAsia" w:ascii="仿宋_GB2312" w:hAnsi="仿宋_GB2312" w:eastAsia="仿宋_GB2312" w:cs="仿宋_GB2312"/>
          <w:b w:val="0"/>
          <w:bCs w:val="0"/>
          <w:color w:val="auto"/>
          <w:sz w:val="32"/>
          <w:szCs w:val="32"/>
          <w:lang w:eastAsia="zh-CN"/>
        </w:rPr>
        <w:t>要</w:t>
      </w:r>
      <w:r>
        <w:rPr>
          <w:rFonts w:hint="eastAsia" w:ascii="仿宋_GB2312" w:hAnsi="仿宋_GB2312" w:eastAsia="仿宋_GB2312" w:cs="仿宋_GB2312"/>
          <w:color w:val="auto"/>
          <w:sz w:val="32"/>
          <w:szCs w:val="32"/>
          <w:lang w:eastAsia="zh-CN"/>
        </w:rPr>
        <w:t>深入推进“两为主、两纳入、以居住证为主要依据”的</w:t>
      </w:r>
      <w:r>
        <w:rPr>
          <w:rFonts w:hint="eastAsia" w:ascii="仿宋_GB2312" w:hAnsi="仿宋_GB2312" w:eastAsia="仿宋_GB2312" w:cs="仿宋_GB2312"/>
          <w:color w:val="auto"/>
          <w:sz w:val="32"/>
          <w:szCs w:val="32"/>
        </w:rPr>
        <w:t>外来务工人员</w:t>
      </w:r>
      <w:r>
        <w:rPr>
          <w:rFonts w:hint="eastAsia" w:ascii="仿宋_GB2312" w:hAnsi="仿宋_GB2312" w:eastAsia="仿宋_GB2312" w:cs="仿宋_GB2312"/>
          <w:color w:val="auto"/>
          <w:sz w:val="32"/>
          <w:szCs w:val="32"/>
          <w:lang w:eastAsia="zh-CN"/>
        </w:rPr>
        <w:t>随迁子女入学政策，加快推进</w:t>
      </w:r>
      <w:r>
        <w:rPr>
          <w:rFonts w:hint="eastAsia" w:ascii="仿宋_GB2312" w:hAnsi="仿宋_GB2312" w:eastAsia="仿宋_GB2312" w:cs="仿宋_GB2312"/>
          <w:color w:val="auto"/>
          <w:sz w:val="32"/>
          <w:szCs w:val="32"/>
        </w:rPr>
        <w:t>外来务工人员</w:t>
      </w:r>
      <w:r>
        <w:rPr>
          <w:rFonts w:hint="eastAsia" w:ascii="仿宋_GB2312" w:hAnsi="仿宋_GB2312" w:eastAsia="仿宋_GB2312" w:cs="仿宋_GB2312"/>
          <w:color w:val="auto"/>
          <w:sz w:val="32"/>
          <w:szCs w:val="32"/>
          <w:lang w:eastAsia="zh-CN"/>
        </w:rPr>
        <w:t>随迁子女在公办学校或以政府购买民办学位方式入学就读，确保进城务工人员随迁子女在公办学校就读（含政府购买服务）比例达到国家要求，</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b w:val="0"/>
          <w:bCs w:val="0"/>
          <w:color w:val="auto"/>
          <w:sz w:val="32"/>
          <w:szCs w:val="32"/>
        </w:rPr>
        <w:t>制定符合本区实际的外来务工人员随迁子女入学细则，纳入本区域内的义务教育阶段</w:t>
      </w:r>
      <w:r>
        <w:rPr>
          <w:rFonts w:hint="eastAsia" w:ascii="仿宋_GB2312" w:hAnsi="仿宋_GB2312" w:eastAsia="仿宋_GB2312" w:cs="仿宋_GB2312"/>
          <w:b w:val="0"/>
          <w:bCs w:val="0"/>
          <w:color w:val="auto"/>
          <w:sz w:val="32"/>
          <w:szCs w:val="32"/>
          <w:lang w:eastAsia="zh-CN"/>
        </w:rPr>
        <w:t>学校</w:t>
      </w:r>
      <w:r>
        <w:rPr>
          <w:rFonts w:hint="eastAsia" w:ascii="仿宋_GB2312" w:hAnsi="仿宋_GB2312" w:eastAsia="仿宋_GB2312" w:cs="仿宋_GB2312"/>
          <w:b w:val="0"/>
          <w:bCs w:val="0"/>
          <w:color w:val="auto"/>
          <w:sz w:val="32"/>
          <w:szCs w:val="32"/>
        </w:rPr>
        <w:t>招生入学工作方案，及时向社会公布。</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为简化外来务工人员随迁子女入学报名程序</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监护人</w:t>
      </w:r>
      <w:r>
        <w:rPr>
          <w:rFonts w:hint="eastAsia" w:ascii="仿宋_GB2312" w:hAnsi="仿宋_GB2312" w:eastAsia="仿宋_GB2312" w:cs="仿宋_GB2312"/>
          <w:b w:val="0"/>
          <w:bCs w:val="0"/>
          <w:color w:val="auto"/>
          <w:sz w:val="32"/>
          <w:szCs w:val="32"/>
        </w:rPr>
        <w:t>在规定时间内通过“三亚市中小学学位申请平台”</w:t>
      </w:r>
      <w:r>
        <w:rPr>
          <w:rFonts w:hint="eastAsia" w:ascii="仿宋_GB2312" w:hAnsi="仿宋_GB2312" w:eastAsia="仿宋_GB2312" w:cs="仿宋_GB2312"/>
          <w:color w:val="auto"/>
          <w:sz w:val="32"/>
          <w:szCs w:val="32"/>
        </w:rPr>
        <w:t>（海易办</w:t>
      </w:r>
      <w:r>
        <w:rPr>
          <w:rFonts w:hint="eastAsia" w:ascii="仿宋_GB2312" w:hAnsi="仿宋_GB2312" w:eastAsia="仿宋_GB2312" w:cs="仿宋_GB2312"/>
          <w:color w:val="auto"/>
          <w:sz w:val="32"/>
          <w:szCs w:val="32"/>
          <w:lang w:val="en-US" w:eastAsia="zh-CN"/>
        </w:rPr>
        <w:t>app</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rPr>
        <w:t>登记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登记时应提供家庭信息户口簿</w:t>
      </w:r>
      <w:r>
        <w:rPr>
          <w:rFonts w:hint="eastAsia" w:ascii="仿宋_GB2312" w:hAnsi="仿宋_GB2312" w:eastAsia="仿宋_GB2312" w:cs="仿宋_GB2312"/>
          <w:b w:val="0"/>
          <w:bCs w:val="0"/>
          <w:color w:val="auto"/>
          <w:sz w:val="32"/>
          <w:szCs w:val="32"/>
          <w:lang w:eastAsia="zh-CN"/>
        </w:rPr>
        <w:t>（户口本首页、父母页、学生页）、</w:t>
      </w:r>
      <w:r>
        <w:rPr>
          <w:rFonts w:hint="eastAsia" w:ascii="仿宋_GB2312" w:hAnsi="仿宋_GB2312" w:eastAsia="仿宋_GB2312" w:cs="仿宋_GB2312"/>
          <w:b w:val="0"/>
          <w:bCs w:val="0"/>
          <w:color w:val="auto"/>
          <w:sz w:val="32"/>
          <w:szCs w:val="32"/>
          <w:lang w:val="en-US" w:eastAsia="zh-CN"/>
        </w:rPr>
        <w:t>出生证明、</w:t>
      </w:r>
      <w:r>
        <w:rPr>
          <w:rFonts w:hint="eastAsia" w:ascii="仿宋_GB2312" w:hAnsi="仿宋_GB2312" w:eastAsia="仿宋_GB2312" w:cs="仿宋_GB2312"/>
          <w:b w:val="0"/>
          <w:bCs w:val="0"/>
          <w:color w:val="auto"/>
          <w:sz w:val="32"/>
          <w:szCs w:val="32"/>
        </w:rPr>
        <w:t>法定监护人身份证</w:t>
      </w:r>
      <w:r>
        <w:rPr>
          <w:rFonts w:hint="eastAsia" w:ascii="仿宋_GB2312" w:hAnsi="仿宋_GB2312" w:eastAsia="仿宋_GB2312" w:cs="仿宋_GB2312"/>
          <w:b w:val="0"/>
          <w:bCs w:val="0"/>
          <w:color w:val="auto"/>
          <w:sz w:val="32"/>
          <w:szCs w:val="32"/>
          <w:lang w:eastAsia="zh-CN"/>
        </w:rPr>
        <w:t>和三亚市居住证</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i w:val="0"/>
          <w:iCs w:val="0"/>
          <w:caps w:val="0"/>
          <w:color w:val="auto"/>
          <w:spacing w:val="0"/>
          <w:sz w:val="32"/>
          <w:szCs w:val="32"/>
          <w:u w:val="none"/>
          <w:shd w:val="clear" w:fill="FFFFFF"/>
        </w:rPr>
        <w:t>202</w:t>
      </w:r>
      <w:r>
        <w:rPr>
          <w:rFonts w:hint="eastAsia" w:ascii="仿宋_GB2312" w:hAnsi="仿宋_GB2312" w:eastAsia="仿宋_GB2312" w:cs="仿宋_GB2312"/>
          <w:b w:val="0"/>
          <w:bCs w:val="0"/>
          <w:i w:val="0"/>
          <w:iCs w:val="0"/>
          <w:caps w:val="0"/>
          <w:color w:val="auto"/>
          <w:spacing w:val="0"/>
          <w:sz w:val="32"/>
          <w:szCs w:val="32"/>
          <w:u w:val="none"/>
          <w:shd w:val="clear" w:fill="FFFFFF"/>
          <w:lang w:val="en-US" w:eastAsia="zh-CN"/>
        </w:rPr>
        <w:t>3年7</w:t>
      </w:r>
      <w:r>
        <w:rPr>
          <w:rFonts w:hint="eastAsia" w:ascii="仿宋_GB2312" w:hAnsi="仿宋_GB2312" w:eastAsia="仿宋_GB2312" w:cs="仿宋_GB2312"/>
          <w:b w:val="0"/>
          <w:bCs w:val="0"/>
          <w:i w:val="0"/>
          <w:iCs w:val="0"/>
          <w:caps w:val="0"/>
          <w:color w:val="auto"/>
          <w:spacing w:val="0"/>
          <w:sz w:val="32"/>
          <w:szCs w:val="32"/>
          <w:u w:val="none"/>
          <w:shd w:val="clear" w:fill="FFFFFF"/>
        </w:rPr>
        <w:t>月</w:t>
      </w:r>
      <w:r>
        <w:rPr>
          <w:rFonts w:hint="eastAsia" w:ascii="仿宋_GB2312" w:hAnsi="仿宋_GB2312" w:eastAsia="仿宋_GB2312" w:cs="仿宋_GB2312"/>
          <w:b w:val="0"/>
          <w:bCs w:val="0"/>
          <w:i w:val="0"/>
          <w:iCs w:val="0"/>
          <w:caps w:val="0"/>
          <w:color w:val="auto"/>
          <w:spacing w:val="0"/>
          <w:sz w:val="32"/>
          <w:szCs w:val="32"/>
          <w:u w:val="none"/>
          <w:shd w:val="clear" w:fill="FFFFFF"/>
          <w:lang w:val="en-US" w:eastAsia="zh-CN"/>
        </w:rPr>
        <w:t>28日（含）前取得并仍在有效期内的</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i w:val="0"/>
          <w:iCs w:val="0"/>
          <w:caps w:val="0"/>
          <w:color w:val="auto"/>
          <w:spacing w:val="0"/>
          <w:kern w:val="0"/>
          <w:sz w:val="32"/>
          <w:szCs w:val="32"/>
          <w:shd w:val="clear" w:color="auto" w:fill="FFFFFF"/>
          <w:vertAlign w:val="baseline"/>
          <w:lang w:val="en-US" w:eastAsia="zh-CN" w:bidi="ar"/>
        </w:rPr>
        <w:t>如无法提供法定监护人有效期内三亚市居住证的，</w:t>
      </w:r>
      <w:r>
        <w:rPr>
          <w:rFonts w:hint="eastAsia" w:ascii="仿宋_GB2312" w:hAnsi="仿宋_GB2312" w:eastAsia="仿宋_GB2312" w:cs="仿宋_GB2312"/>
          <w:b w:val="0"/>
          <w:bCs w:val="0"/>
          <w:color w:val="auto"/>
          <w:sz w:val="32"/>
          <w:szCs w:val="32"/>
        </w:rPr>
        <w:t>原则上</w:t>
      </w:r>
      <w:r>
        <w:rPr>
          <w:rFonts w:hint="eastAsia" w:ascii="仿宋_GB2312" w:hAnsi="仿宋_GB2312" w:eastAsia="仿宋_GB2312" w:cs="仿宋_GB2312"/>
          <w:b w:val="0"/>
          <w:bCs w:val="0"/>
          <w:color w:val="auto"/>
          <w:sz w:val="32"/>
          <w:szCs w:val="32"/>
          <w:lang w:eastAsia="zh-CN"/>
        </w:rPr>
        <w:t>我市</w:t>
      </w:r>
      <w:r>
        <w:rPr>
          <w:rFonts w:hint="eastAsia" w:ascii="仿宋_GB2312" w:hAnsi="仿宋_GB2312" w:eastAsia="仿宋_GB2312" w:cs="仿宋_GB2312"/>
          <w:b w:val="0"/>
          <w:bCs w:val="0"/>
          <w:color w:val="auto"/>
          <w:sz w:val="32"/>
          <w:szCs w:val="32"/>
        </w:rPr>
        <w:t>不接受入学申请，由</w:t>
      </w:r>
      <w:r>
        <w:rPr>
          <w:rFonts w:hint="eastAsia" w:ascii="仿宋_GB2312" w:hAnsi="仿宋_GB2312" w:eastAsia="仿宋_GB2312" w:cs="仿宋_GB2312"/>
          <w:b w:val="0"/>
          <w:bCs w:val="0"/>
          <w:color w:val="auto"/>
          <w:sz w:val="32"/>
          <w:szCs w:val="32"/>
          <w:lang w:eastAsia="zh-CN"/>
        </w:rPr>
        <w:t>学生</w:t>
      </w:r>
      <w:r>
        <w:rPr>
          <w:rFonts w:hint="eastAsia" w:ascii="仿宋_GB2312" w:hAnsi="仿宋_GB2312" w:eastAsia="仿宋_GB2312" w:cs="仿宋_GB2312"/>
          <w:b w:val="0"/>
          <w:bCs w:val="0"/>
          <w:color w:val="auto"/>
          <w:sz w:val="32"/>
          <w:szCs w:val="32"/>
        </w:rPr>
        <w:t>户籍所在地人民政府保障入学</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区教育局（含育才生态区教育科技卫健局）</w:t>
      </w:r>
      <w:r>
        <w:rPr>
          <w:rFonts w:hint="eastAsia" w:ascii="仿宋_GB2312" w:hAnsi="仿宋_GB2312" w:eastAsia="仿宋_GB2312" w:cs="仿宋_GB2312"/>
          <w:b w:val="0"/>
          <w:bCs w:val="0"/>
          <w:color w:val="auto"/>
          <w:sz w:val="32"/>
          <w:szCs w:val="32"/>
        </w:rPr>
        <w:t>在</w:t>
      </w:r>
      <w:r>
        <w:rPr>
          <w:rFonts w:hint="eastAsia" w:ascii="仿宋_GB2312" w:hAnsi="仿宋_GB2312" w:eastAsia="仿宋_GB2312" w:cs="仿宋_GB2312"/>
          <w:b w:val="0"/>
          <w:bCs w:val="0"/>
          <w:color w:val="auto"/>
          <w:sz w:val="32"/>
          <w:szCs w:val="32"/>
          <w:lang w:eastAsia="zh-CN"/>
        </w:rPr>
        <w:t>审核外来务工人员随迁子女入学条件时</w:t>
      </w:r>
      <w:r>
        <w:rPr>
          <w:rFonts w:hint="eastAsia" w:ascii="仿宋_GB2312" w:hAnsi="仿宋_GB2312" w:eastAsia="仿宋_GB2312" w:cs="仿宋_GB2312"/>
          <w:b w:val="0"/>
          <w:bCs w:val="0"/>
          <w:color w:val="auto"/>
          <w:sz w:val="32"/>
          <w:szCs w:val="32"/>
        </w:rPr>
        <w:t>，可根据需要查询法定监护人（父母）在我市缴纳社保、税收证明、房产、房屋租赁等信息</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（四）港澳台籍及外籍儿童少年入学</w:t>
      </w:r>
    </w:p>
    <w:p>
      <w:pPr>
        <w:keepNext w:val="0"/>
        <w:keepLines w:val="0"/>
        <w:pageBreakBefore w:val="0"/>
        <w:widowControl w:val="0"/>
        <w:kinsoku/>
        <w:wordWrap/>
        <w:overflowPunct/>
        <w:topLinePunct w:val="0"/>
        <w:bidi w:val="0"/>
        <w:adjustRightInd/>
        <w:snapToGrid/>
        <w:spacing w:line="578"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在我市居住的港澳台籍和外籍</w:t>
      </w:r>
      <w:r>
        <w:rPr>
          <w:rFonts w:hint="eastAsia" w:ascii="仿宋_GB2312" w:hAnsi="仿宋_GB2312" w:eastAsia="仿宋_GB2312" w:cs="仿宋_GB2312"/>
          <w:b w:val="0"/>
          <w:bCs w:val="0"/>
          <w:color w:val="auto"/>
          <w:sz w:val="32"/>
          <w:szCs w:val="32"/>
          <w:lang w:eastAsia="zh-CN"/>
        </w:rPr>
        <w:t>适龄</w:t>
      </w:r>
      <w:r>
        <w:rPr>
          <w:rFonts w:hint="eastAsia" w:ascii="仿宋_GB2312" w:hAnsi="仿宋_GB2312" w:eastAsia="仿宋_GB2312" w:cs="仿宋_GB2312"/>
          <w:b w:val="0"/>
          <w:bCs w:val="0"/>
          <w:color w:val="auto"/>
          <w:sz w:val="32"/>
          <w:szCs w:val="32"/>
        </w:rPr>
        <w:t>儿童少年以居住地为依据，免试入学。港澳台籍</w:t>
      </w:r>
      <w:r>
        <w:rPr>
          <w:rFonts w:hint="eastAsia" w:ascii="仿宋_GB2312" w:hAnsi="仿宋_GB2312" w:eastAsia="仿宋_GB2312" w:cs="仿宋_GB2312"/>
          <w:b w:val="0"/>
          <w:bCs w:val="0"/>
          <w:color w:val="auto"/>
          <w:sz w:val="32"/>
          <w:szCs w:val="32"/>
          <w:lang w:eastAsia="zh-CN"/>
        </w:rPr>
        <w:t>适龄</w:t>
      </w:r>
      <w:r>
        <w:rPr>
          <w:rFonts w:hint="eastAsia" w:ascii="仿宋_GB2312" w:hAnsi="仿宋_GB2312" w:eastAsia="仿宋_GB2312" w:cs="仿宋_GB2312"/>
          <w:b w:val="0"/>
          <w:bCs w:val="0"/>
          <w:color w:val="auto"/>
          <w:sz w:val="32"/>
          <w:szCs w:val="32"/>
        </w:rPr>
        <w:t>儿童少年在申请学位时需提交来往大陆通行证、</w:t>
      </w:r>
      <w:r>
        <w:rPr>
          <w:rFonts w:hint="eastAsia" w:ascii="仿宋_GB2312" w:hAnsi="仿宋_GB2312" w:eastAsia="仿宋_GB2312" w:cs="仿宋_GB2312"/>
          <w:b w:val="0"/>
          <w:bCs w:val="0"/>
          <w:color w:val="auto"/>
          <w:sz w:val="32"/>
          <w:szCs w:val="32"/>
          <w:lang w:eastAsia="zh-CN"/>
        </w:rPr>
        <w:t>法定监护人</w:t>
      </w:r>
      <w:r>
        <w:rPr>
          <w:rFonts w:hint="eastAsia" w:ascii="仿宋_GB2312" w:hAnsi="仿宋_GB2312" w:eastAsia="仿宋_GB2312" w:cs="仿宋_GB2312"/>
          <w:b w:val="0"/>
          <w:bCs w:val="0"/>
          <w:color w:val="auto"/>
          <w:sz w:val="32"/>
          <w:szCs w:val="32"/>
        </w:rPr>
        <w:t>居住证等证明材料；外籍</w:t>
      </w:r>
      <w:r>
        <w:rPr>
          <w:rFonts w:hint="eastAsia" w:ascii="仿宋_GB2312" w:hAnsi="仿宋_GB2312" w:eastAsia="仿宋_GB2312" w:cs="仿宋_GB2312"/>
          <w:b w:val="0"/>
          <w:bCs w:val="0"/>
          <w:color w:val="auto"/>
          <w:sz w:val="32"/>
          <w:szCs w:val="32"/>
          <w:lang w:eastAsia="zh-CN"/>
        </w:rPr>
        <w:t>适龄</w:t>
      </w:r>
      <w:r>
        <w:rPr>
          <w:rFonts w:hint="eastAsia" w:ascii="仿宋_GB2312" w:hAnsi="仿宋_GB2312" w:eastAsia="仿宋_GB2312" w:cs="仿宋_GB2312"/>
          <w:b w:val="0"/>
          <w:bCs w:val="0"/>
          <w:color w:val="auto"/>
          <w:sz w:val="32"/>
          <w:szCs w:val="32"/>
        </w:rPr>
        <w:t>儿童少年在申请学位时需提供护照、在华居留证、居住证明等证明材料。</w:t>
      </w:r>
    </w:p>
    <w:p>
      <w:pPr>
        <w:pStyle w:val="2"/>
        <w:keepNext w:val="0"/>
        <w:keepLines w:val="0"/>
        <w:pageBreakBefore w:val="0"/>
        <w:numPr>
          <w:ilvl w:val="0"/>
          <w:numId w:val="0"/>
        </w:numPr>
        <w:kinsoku/>
        <w:wordWrap/>
        <w:overflowPunct/>
        <w:topLinePunct w:val="0"/>
        <w:bidi w:val="0"/>
        <w:adjustRightInd/>
        <w:snapToGrid/>
        <w:spacing w:line="578" w:lineRule="exact"/>
        <w:ind w:right="0" w:righ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（五）其他说明</w:t>
      </w:r>
    </w:p>
    <w:p>
      <w:pPr>
        <w:keepNext w:val="0"/>
        <w:keepLines w:val="0"/>
        <w:pageBreakBefore w:val="0"/>
        <w:numPr>
          <w:ilvl w:val="0"/>
          <w:numId w:val="0"/>
        </w:numPr>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对提交虚假材料申请入学的，取消入学资格，并将虚假材料报送当事人工作单位及移交公安等相关部门查处。</w:t>
      </w:r>
    </w:p>
    <w:p>
      <w:pPr>
        <w:keepNext w:val="0"/>
        <w:keepLines w:val="0"/>
        <w:pageBreakBefore w:val="0"/>
        <w:numPr>
          <w:ilvl w:val="0"/>
          <w:numId w:val="0"/>
        </w:numPr>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户籍地址核验结合居民身份证以及《居民户口登记簿》户主页或者人口信息证明（公安机关出具的户籍证明、人口信息表等）为准。身份证地址信息与《居民户口登记簿》及相关证明不一致的，以最近日期的证件、簿册、证明为最终依据。</w:t>
      </w:r>
    </w:p>
    <w:p>
      <w:pPr>
        <w:keepNext w:val="0"/>
        <w:keepLines w:val="0"/>
        <w:pageBreakBefore w:val="0"/>
        <w:numPr>
          <w:ilvl w:val="0"/>
          <w:numId w:val="0"/>
        </w:numPr>
        <w:kinsoku/>
        <w:wordWrap/>
        <w:overflowPunct/>
        <w:topLinePunct w:val="0"/>
        <w:bidi w:val="0"/>
        <w:adjustRightInd/>
        <w:snapToGrid/>
        <w:spacing w:line="578" w:lineRule="exact"/>
        <w:ind w:firstLine="640" w:firstLineChars="200"/>
        <w:textAlignment w:val="auto"/>
        <w:rPr>
          <w:rFonts w:hint="eastAsia"/>
          <w:color w:val="auto"/>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、各类学校招生</w:t>
      </w:r>
    </w:p>
    <w:p>
      <w:pPr>
        <w:keepNext w:val="0"/>
        <w:keepLines w:val="0"/>
        <w:pageBreakBefore w:val="0"/>
        <w:widowControl w:val="0"/>
        <w:kinsoku/>
        <w:wordWrap/>
        <w:overflowPunct/>
        <w:topLinePunct w:val="0"/>
        <w:bidi w:val="0"/>
        <w:adjustRightInd/>
        <w:snapToGrid/>
        <w:spacing w:line="578" w:lineRule="exact"/>
        <w:ind w:left="645"/>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（一）公办学校招生</w:t>
      </w:r>
    </w:p>
    <w:p>
      <w:pPr>
        <w:keepNext w:val="0"/>
        <w:keepLines w:val="0"/>
        <w:pageBreakBefore w:val="0"/>
        <w:widowControl w:val="0"/>
        <w:kinsoku/>
        <w:wordWrap/>
        <w:overflowPunct/>
        <w:topLinePunct w:val="0"/>
        <w:bidi w:val="0"/>
        <w:adjustRightInd/>
        <w:snapToGrid/>
        <w:spacing w:line="578"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1.市直属公办学校招生</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监护人登录“三亚市中小学学位申请平台”（海易办</w:t>
      </w:r>
      <w:r>
        <w:rPr>
          <w:rFonts w:hint="eastAsia" w:ascii="仿宋_GB2312" w:hAnsi="仿宋_GB2312" w:eastAsia="仿宋_GB2312" w:cs="仿宋_GB2312"/>
          <w:color w:val="auto"/>
          <w:sz w:val="32"/>
          <w:szCs w:val="32"/>
          <w:lang w:val="en-US" w:eastAsia="zh-CN"/>
        </w:rPr>
        <w:t>app</w:t>
      </w:r>
      <w:r>
        <w:rPr>
          <w:rFonts w:hint="eastAsia" w:ascii="仿宋_GB2312" w:hAnsi="仿宋_GB2312" w:eastAsia="仿宋_GB2312" w:cs="仿宋_GB2312"/>
          <w:color w:val="auto"/>
          <w:sz w:val="32"/>
          <w:szCs w:val="32"/>
        </w:rPr>
        <w:t>）填报学位申请信息。</w:t>
      </w:r>
    </w:p>
    <w:p>
      <w:pPr>
        <w:keepNext w:val="0"/>
        <w:keepLines w:val="0"/>
        <w:pageBreakBefore w:val="0"/>
        <w:widowControl w:val="0"/>
        <w:kinsoku/>
        <w:wordWrap/>
        <w:overflowPunct/>
        <w:topLinePunct w:val="0"/>
        <w:bidi w:val="0"/>
        <w:adjustRightInd/>
        <w:snapToGrid/>
        <w:spacing w:line="578"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2.区属公办学校招生</w:t>
      </w:r>
    </w:p>
    <w:p>
      <w:pPr>
        <w:keepNext w:val="0"/>
        <w:keepLines w:val="0"/>
        <w:pageBreakBefore w:val="0"/>
        <w:widowControl w:val="0"/>
        <w:kinsoku/>
        <w:wordWrap/>
        <w:overflowPunct/>
        <w:topLinePunct w:val="0"/>
        <w:bidi w:val="0"/>
        <w:adjustRightInd/>
        <w:snapToGrid/>
        <w:spacing w:line="578"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区教育局（含育才生态区教育科技卫健局）在市教育局义务教育阶段</w:t>
      </w:r>
      <w:r>
        <w:rPr>
          <w:rFonts w:hint="eastAsia" w:ascii="仿宋_GB2312" w:hAnsi="仿宋_GB2312" w:eastAsia="仿宋_GB2312" w:cs="仿宋_GB2312"/>
          <w:color w:val="auto"/>
          <w:sz w:val="32"/>
          <w:szCs w:val="32"/>
          <w:lang w:eastAsia="zh-CN"/>
        </w:rPr>
        <w:t>学校</w:t>
      </w:r>
      <w:r>
        <w:rPr>
          <w:rFonts w:hint="eastAsia" w:ascii="仿宋_GB2312" w:hAnsi="仿宋_GB2312" w:eastAsia="仿宋_GB2312" w:cs="仿宋_GB2312"/>
          <w:color w:val="auto"/>
          <w:sz w:val="32"/>
          <w:szCs w:val="32"/>
        </w:rPr>
        <w:t>招生入学工作方案的基础上结合本区实际，制定本区义务教育阶段学校招生</w:t>
      </w:r>
      <w:r>
        <w:rPr>
          <w:rFonts w:hint="eastAsia" w:ascii="仿宋_GB2312" w:hAnsi="仿宋_GB2312" w:eastAsia="仿宋_GB2312" w:cs="仿宋_GB2312"/>
          <w:color w:val="auto"/>
          <w:sz w:val="32"/>
          <w:szCs w:val="32"/>
          <w:lang w:eastAsia="zh-CN"/>
        </w:rPr>
        <w:t>入学</w:t>
      </w:r>
      <w:r>
        <w:rPr>
          <w:rFonts w:hint="eastAsia" w:ascii="仿宋_GB2312" w:hAnsi="仿宋_GB2312" w:eastAsia="仿宋_GB2312" w:cs="仿宋_GB2312"/>
          <w:color w:val="auto"/>
          <w:sz w:val="32"/>
          <w:szCs w:val="32"/>
        </w:rPr>
        <w:t>工作方案，并于</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日前报市教育局</w:t>
      </w:r>
      <w:r>
        <w:rPr>
          <w:rFonts w:hint="eastAsia" w:ascii="仿宋_GB2312" w:hAnsi="仿宋_GB2312" w:eastAsia="仿宋_GB2312" w:cs="仿宋_GB2312"/>
          <w:color w:val="auto"/>
          <w:sz w:val="32"/>
          <w:szCs w:val="32"/>
          <w:lang w:eastAsia="zh-CN"/>
        </w:rPr>
        <w:t>审核</w:t>
      </w:r>
      <w:r>
        <w:rPr>
          <w:rFonts w:hint="eastAsia" w:ascii="仿宋_GB2312" w:hAnsi="仿宋_GB2312" w:eastAsia="仿宋_GB2312" w:cs="仿宋_GB2312"/>
          <w:color w:val="auto"/>
          <w:sz w:val="32"/>
          <w:szCs w:val="32"/>
        </w:rPr>
        <w:t>后向社会公布。</w:t>
      </w:r>
    </w:p>
    <w:p>
      <w:pPr>
        <w:keepNext w:val="0"/>
        <w:keepLines w:val="0"/>
        <w:pageBreakBefore w:val="0"/>
        <w:widowControl w:val="0"/>
        <w:kinsoku/>
        <w:wordWrap/>
        <w:overflowPunct/>
        <w:topLinePunct w:val="0"/>
        <w:bidi w:val="0"/>
        <w:adjustRightInd/>
        <w:snapToGrid/>
        <w:spacing w:line="578"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3.特殊教育学校招生</w:t>
      </w:r>
    </w:p>
    <w:p>
      <w:pPr>
        <w:keepNext w:val="0"/>
        <w:keepLines w:val="0"/>
        <w:pageBreakBefore w:val="0"/>
        <w:widowControl w:val="0"/>
        <w:kinsoku/>
        <w:wordWrap/>
        <w:overflowPunct/>
        <w:topLinePunct w:val="0"/>
        <w:bidi w:val="0"/>
        <w:adjustRightInd/>
        <w:snapToGrid/>
        <w:spacing w:line="578"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符合就读特殊教育学校条件的</w:t>
      </w:r>
      <w:r>
        <w:rPr>
          <w:rFonts w:hint="eastAsia" w:ascii="仿宋_GB2312" w:hAnsi="仿宋_GB2312" w:eastAsia="仿宋_GB2312" w:cs="仿宋_GB2312"/>
          <w:color w:val="auto"/>
          <w:sz w:val="32"/>
          <w:szCs w:val="32"/>
          <w:lang w:eastAsia="zh-CN"/>
        </w:rPr>
        <w:t>适龄</w:t>
      </w:r>
      <w:r>
        <w:rPr>
          <w:rFonts w:hint="eastAsia" w:ascii="仿宋_GB2312" w:hAnsi="仿宋_GB2312" w:eastAsia="仿宋_GB2312" w:cs="仿宋_GB2312"/>
          <w:color w:val="auto"/>
          <w:sz w:val="32"/>
          <w:szCs w:val="32"/>
        </w:rPr>
        <w:t>残疾儿童少年可以向</w:t>
      </w:r>
      <w:r>
        <w:rPr>
          <w:rFonts w:hint="eastAsia" w:ascii="仿宋_GB2312" w:hAnsi="仿宋_GB2312" w:eastAsia="仿宋_GB2312" w:cs="仿宋_GB2312"/>
          <w:color w:val="auto"/>
          <w:sz w:val="32"/>
          <w:szCs w:val="32"/>
          <w:lang w:eastAsia="zh-CN"/>
        </w:rPr>
        <w:t>三亚</w:t>
      </w:r>
      <w:r>
        <w:rPr>
          <w:rFonts w:hint="eastAsia" w:ascii="仿宋_GB2312" w:hAnsi="仿宋_GB2312" w:eastAsia="仿宋_GB2312" w:cs="仿宋_GB2312"/>
          <w:color w:val="auto"/>
          <w:sz w:val="32"/>
          <w:szCs w:val="32"/>
        </w:rPr>
        <w:t>市特殊教育学校提出就读申请，由学校组织儿童少年进行学习能力评估后录取。</w:t>
      </w:r>
      <w:r>
        <w:rPr>
          <w:rFonts w:hint="eastAsia" w:ascii="仿宋_GB2312" w:hAnsi="仿宋_GB2312" w:eastAsia="仿宋_GB2312" w:cs="仿宋_GB2312"/>
          <w:color w:val="auto"/>
          <w:sz w:val="32"/>
          <w:szCs w:val="32"/>
          <w:lang w:eastAsia="zh-CN"/>
        </w:rPr>
        <w:t>三亚</w:t>
      </w:r>
      <w:r>
        <w:rPr>
          <w:rFonts w:hint="eastAsia" w:ascii="仿宋_GB2312" w:hAnsi="仿宋_GB2312" w:eastAsia="仿宋_GB2312" w:cs="仿宋_GB2312"/>
          <w:color w:val="auto"/>
          <w:sz w:val="32"/>
          <w:szCs w:val="32"/>
        </w:rPr>
        <w:t>市特殊教育学校要制定招生</w:t>
      </w:r>
      <w:r>
        <w:rPr>
          <w:rFonts w:hint="eastAsia" w:ascii="仿宋_GB2312" w:hAnsi="仿宋_GB2312" w:eastAsia="仿宋_GB2312" w:cs="仿宋_GB2312"/>
          <w:color w:val="auto"/>
          <w:sz w:val="32"/>
          <w:szCs w:val="32"/>
          <w:lang w:eastAsia="zh-CN"/>
        </w:rPr>
        <w:t>入学</w:t>
      </w:r>
      <w:r>
        <w:rPr>
          <w:rFonts w:hint="eastAsia" w:ascii="仿宋_GB2312" w:hAnsi="仿宋_GB2312" w:eastAsia="仿宋_GB2312" w:cs="仿宋_GB2312"/>
          <w:color w:val="auto"/>
          <w:sz w:val="32"/>
          <w:szCs w:val="32"/>
        </w:rPr>
        <w:t>工作方案，并于</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日前报市教育局审核后向社会公布。</w:t>
      </w:r>
    </w:p>
    <w:p>
      <w:pPr>
        <w:keepNext w:val="0"/>
        <w:keepLines w:val="0"/>
        <w:pageBreakBefore w:val="0"/>
        <w:widowControl w:val="0"/>
        <w:kinsoku/>
        <w:wordWrap/>
        <w:overflowPunct/>
        <w:topLinePunct w:val="0"/>
        <w:bidi w:val="0"/>
        <w:adjustRightInd/>
        <w:snapToGrid/>
        <w:spacing w:line="578"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color w:val="auto"/>
          <w:sz w:val="32"/>
          <w:szCs w:val="32"/>
        </w:rPr>
        <w:t>非三亚市户籍适龄儿童</w:t>
      </w:r>
      <w:r>
        <w:rPr>
          <w:rFonts w:hint="eastAsia" w:ascii="仿宋_GB2312" w:hAnsi="仿宋_GB2312" w:eastAsia="仿宋_GB2312" w:cs="仿宋_GB2312"/>
          <w:color w:val="auto"/>
          <w:sz w:val="32"/>
          <w:szCs w:val="32"/>
          <w:lang w:eastAsia="zh-CN"/>
        </w:rPr>
        <w:t>少年</w:t>
      </w:r>
      <w:r>
        <w:rPr>
          <w:rFonts w:hint="eastAsia" w:ascii="仿宋_GB2312" w:hAnsi="仿宋_GB2312" w:eastAsia="仿宋_GB2312" w:cs="仿宋_GB2312"/>
          <w:color w:val="auto"/>
          <w:sz w:val="32"/>
          <w:szCs w:val="32"/>
          <w:lang w:val="en-US" w:eastAsia="zh-CN"/>
        </w:rPr>
        <w:t>申请就读小学一年级的</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区教育局（含育才生态区教育科技卫健局）根据各区实际情况统筹安排；</w:t>
      </w:r>
      <w:r>
        <w:rPr>
          <w:rFonts w:hint="eastAsia" w:ascii="仿宋_GB2312" w:hAnsi="仿宋_GB2312" w:eastAsia="仿宋_GB2312" w:cs="仿宋_GB2312"/>
          <w:color w:val="auto"/>
          <w:sz w:val="32"/>
          <w:szCs w:val="32"/>
          <w:lang w:eastAsia="zh-CN"/>
        </w:rPr>
        <w:t>初中一年级由市</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区教育局（含育才生态区教育科技卫健局）结合“多校划片”，根据学位申请时提供的</w:t>
      </w:r>
      <w:r>
        <w:rPr>
          <w:rFonts w:hint="eastAsia" w:ascii="仿宋_GB2312" w:hAnsi="仿宋_GB2312" w:eastAsia="仿宋_GB2312" w:cs="仿宋_GB2312"/>
          <w:color w:val="auto"/>
          <w:sz w:val="32"/>
          <w:szCs w:val="32"/>
          <w:lang w:eastAsia="zh-CN"/>
        </w:rPr>
        <w:t>资料</w:t>
      </w:r>
      <w:r>
        <w:rPr>
          <w:rFonts w:hint="eastAsia" w:ascii="仿宋_GB2312" w:hAnsi="仿宋_GB2312" w:eastAsia="仿宋_GB2312" w:cs="仿宋_GB2312"/>
          <w:color w:val="auto"/>
          <w:sz w:val="32"/>
          <w:szCs w:val="32"/>
        </w:rPr>
        <w:t>信息进行</w:t>
      </w:r>
      <w:r>
        <w:rPr>
          <w:rFonts w:hint="eastAsia" w:ascii="仿宋_GB2312" w:hAnsi="仿宋_GB2312" w:eastAsia="仿宋_GB2312" w:cs="仿宋_GB2312"/>
          <w:color w:val="auto"/>
          <w:sz w:val="32"/>
          <w:szCs w:val="32"/>
          <w:lang w:eastAsia="zh-CN"/>
        </w:rPr>
        <w:t>统筹安排，其中主城区由市教育局统筹安排，其他区域由</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区教育局（含育才生态区教育科技卫健局）</w:t>
      </w:r>
      <w:r>
        <w:rPr>
          <w:rFonts w:hint="eastAsia" w:ascii="仿宋_GB2312" w:hAnsi="仿宋_GB2312" w:eastAsia="仿宋_GB2312" w:cs="仿宋_GB2312"/>
          <w:color w:val="auto"/>
          <w:sz w:val="32"/>
          <w:szCs w:val="32"/>
          <w:lang w:eastAsia="zh-CN"/>
        </w:rPr>
        <w:t>统筹安排。</w:t>
      </w:r>
    </w:p>
    <w:p>
      <w:pPr>
        <w:keepNext w:val="0"/>
        <w:keepLines w:val="0"/>
        <w:pageBreakBefore w:val="0"/>
        <w:widowControl w:val="0"/>
        <w:kinsoku/>
        <w:wordWrap/>
        <w:overflowPunct/>
        <w:topLinePunct w:val="0"/>
        <w:bidi w:val="0"/>
        <w:adjustRightInd/>
        <w:snapToGrid/>
        <w:spacing w:line="578" w:lineRule="exact"/>
        <w:ind w:firstLine="64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（二）民办学校招生</w:t>
      </w:r>
    </w:p>
    <w:p>
      <w:pPr>
        <w:keepNext w:val="0"/>
        <w:keepLines w:val="0"/>
        <w:pageBreakBefore w:val="0"/>
        <w:widowControl w:val="0"/>
        <w:kinsoku/>
        <w:wordWrap/>
        <w:overflowPunct/>
        <w:topLinePunct w:val="0"/>
        <w:bidi w:val="0"/>
        <w:adjustRightInd/>
        <w:snapToGrid/>
        <w:spacing w:line="578" w:lineRule="exact"/>
        <w:ind w:firstLine="640"/>
        <w:textAlignment w:val="auto"/>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b/>
          <w:bCs/>
          <w:color w:val="auto"/>
          <w:sz w:val="32"/>
          <w:szCs w:val="32"/>
          <w:lang w:val="en-US" w:eastAsia="zh-CN"/>
        </w:rPr>
        <w:t>1.招生原则。</w:t>
      </w:r>
      <w:r>
        <w:rPr>
          <w:rFonts w:hint="eastAsia" w:ascii="仿宋_GB2312" w:hAnsi="仿宋_GB2312" w:eastAsia="仿宋_GB2312" w:cs="仿宋_GB2312"/>
          <w:color w:val="auto"/>
          <w:sz w:val="32"/>
          <w:szCs w:val="32"/>
          <w:lang w:eastAsia="zh-CN"/>
        </w:rPr>
        <w:t>民办学校</w:t>
      </w:r>
      <w:r>
        <w:rPr>
          <w:rFonts w:hint="eastAsia" w:ascii="仿宋_GB2312" w:hAnsi="仿宋_GB2312" w:eastAsia="仿宋_GB2312" w:cs="仿宋_GB2312"/>
          <w:color w:val="auto"/>
          <w:sz w:val="32"/>
          <w:szCs w:val="32"/>
        </w:rPr>
        <w:t>要根据办学条件、办学水平、师资力量合理制定招生计划和招生方案，经</w:t>
      </w:r>
      <w:r>
        <w:rPr>
          <w:rFonts w:hint="eastAsia" w:ascii="仿宋_GB2312" w:hAnsi="仿宋_GB2312" w:eastAsia="仿宋_GB2312" w:cs="仿宋_GB2312"/>
          <w:color w:val="auto"/>
          <w:sz w:val="32"/>
          <w:szCs w:val="32"/>
          <w:lang w:eastAsia="zh-CN"/>
        </w:rPr>
        <w:t>所属</w:t>
      </w:r>
      <w:r>
        <w:rPr>
          <w:rFonts w:hint="eastAsia" w:ascii="仿宋_GB2312" w:hAnsi="仿宋_GB2312" w:eastAsia="仿宋_GB2312" w:cs="仿宋_GB2312"/>
          <w:color w:val="auto"/>
          <w:sz w:val="32"/>
          <w:szCs w:val="32"/>
        </w:rPr>
        <w:t>市、区教育局（含育才生态区教育科技卫健局）审定后由学校向社会公布。招生计划和招生方案公布后不得随意调整，严禁无计划、超计划招生。</w:t>
      </w:r>
      <w:r>
        <w:rPr>
          <w:rFonts w:hint="eastAsia" w:ascii="仿宋_GB2312" w:hAnsi="仿宋_GB2312" w:eastAsia="仿宋_GB2312" w:cs="仿宋_GB2312"/>
          <w:i w:val="0"/>
          <w:iCs w:val="0"/>
          <w:caps w:val="0"/>
          <w:color w:val="auto"/>
          <w:spacing w:val="0"/>
          <w:sz w:val="32"/>
          <w:szCs w:val="32"/>
          <w:u w:val="none"/>
          <w:shd w:val="clear" w:fill="FFFFFF"/>
        </w:rPr>
        <w:t>民办</w:t>
      </w:r>
      <w:r>
        <w:rPr>
          <w:rFonts w:hint="eastAsia" w:ascii="仿宋_GB2312" w:hAnsi="仿宋_GB2312" w:eastAsia="仿宋_GB2312" w:cs="仿宋_GB2312"/>
          <w:i w:val="0"/>
          <w:iCs w:val="0"/>
          <w:caps w:val="0"/>
          <w:color w:val="auto"/>
          <w:spacing w:val="0"/>
          <w:sz w:val="32"/>
          <w:szCs w:val="32"/>
          <w:u w:val="none"/>
          <w:shd w:val="clear" w:fill="FFFFFF"/>
          <w:lang w:eastAsia="zh-CN"/>
        </w:rPr>
        <w:t>义务教育</w:t>
      </w:r>
      <w:r>
        <w:rPr>
          <w:rFonts w:hint="eastAsia" w:ascii="仿宋_GB2312" w:hAnsi="仿宋_GB2312" w:eastAsia="仿宋_GB2312" w:cs="仿宋_GB2312"/>
          <w:i w:val="0"/>
          <w:iCs w:val="0"/>
          <w:caps w:val="0"/>
          <w:color w:val="auto"/>
          <w:spacing w:val="0"/>
          <w:sz w:val="32"/>
          <w:szCs w:val="32"/>
          <w:u w:val="none"/>
          <w:shd w:val="clear" w:fill="FFFFFF"/>
        </w:rPr>
        <w:t>学校实行免试入学，招收具有</w:t>
      </w:r>
      <w:r>
        <w:rPr>
          <w:rFonts w:hint="eastAsia" w:ascii="仿宋_GB2312" w:hAnsi="仿宋_GB2312" w:eastAsia="仿宋_GB2312" w:cs="仿宋_GB2312"/>
          <w:i w:val="0"/>
          <w:iCs w:val="0"/>
          <w:caps w:val="0"/>
          <w:color w:val="auto"/>
          <w:spacing w:val="0"/>
          <w:sz w:val="32"/>
          <w:szCs w:val="32"/>
          <w:u w:val="none"/>
          <w:shd w:val="clear" w:fill="FFFFFF"/>
          <w:lang w:eastAsia="zh-CN"/>
        </w:rPr>
        <w:t>三亚</w:t>
      </w:r>
      <w:r>
        <w:rPr>
          <w:rFonts w:hint="eastAsia" w:ascii="仿宋_GB2312" w:hAnsi="仿宋_GB2312" w:eastAsia="仿宋_GB2312" w:cs="仿宋_GB2312"/>
          <w:i w:val="0"/>
          <w:iCs w:val="0"/>
          <w:caps w:val="0"/>
          <w:color w:val="auto"/>
          <w:spacing w:val="0"/>
          <w:sz w:val="32"/>
          <w:szCs w:val="32"/>
          <w:u w:val="none"/>
          <w:shd w:val="clear" w:fill="FFFFFF"/>
        </w:rPr>
        <w:t>市户籍或</w:t>
      </w:r>
      <w:r>
        <w:rPr>
          <w:rFonts w:hint="eastAsia" w:ascii="仿宋_GB2312" w:hAnsi="仿宋_GB2312" w:eastAsia="仿宋_GB2312" w:cs="仿宋_GB2312"/>
          <w:i w:val="0"/>
          <w:iCs w:val="0"/>
          <w:caps w:val="0"/>
          <w:color w:val="auto"/>
          <w:spacing w:val="0"/>
          <w:sz w:val="32"/>
          <w:szCs w:val="32"/>
          <w:u w:val="none"/>
          <w:shd w:val="clear" w:fill="FFFFFF"/>
          <w:lang w:eastAsia="zh-CN"/>
        </w:rPr>
        <w:t>法定监护人</w:t>
      </w:r>
      <w:r>
        <w:rPr>
          <w:rFonts w:hint="eastAsia" w:ascii="仿宋_GB2312" w:hAnsi="仿宋_GB2312" w:eastAsia="仿宋_GB2312" w:cs="仿宋_GB2312"/>
          <w:i w:val="0"/>
          <w:iCs w:val="0"/>
          <w:caps w:val="0"/>
          <w:color w:val="auto"/>
          <w:spacing w:val="0"/>
          <w:sz w:val="32"/>
          <w:szCs w:val="32"/>
          <w:u w:val="none"/>
          <w:shd w:val="clear" w:fill="FFFFFF"/>
        </w:rPr>
        <w:t>持有效期内</w:t>
      </w:r>
      <w:r>
        <w:rPr>
          <w:rFonts w:hint="eastAsia" w:ascii="仿宋_GB2312" w:hAnsi="仿宋_GB2312" w:eastAsia="仿宋_GB2312" w:cs="仿宋_GB2312"/>
          <w:i w:val="0"/>
          <w:iCs w:val="0"/>
          <w:caps w:val="0"/>
          <w:color w:val="auto"/>
          <w:spacing w:val="0"/>
          <w:sz w:val="32"/>
          <w:szCs w:val="32"/>
          <w:u w:val="none"/>
          <w:shd w:val="clear" w:fill="FFFFFF"/>
          <w:lang w:eastAsia="zh-CN"/>
        </w:rPr>
        <w:t>三亚</w:t>
      </w:r>
      <w:r>
        <w:rPr>
          <w:rFonts w:hint="eastAsia" w:ascii="仿宋_GB2312" w:hAnsi="仿宋_GB2312" w:eastAsia="仿宋_GB2312" w:cs="仿宋_GB2312"/>
          <w:i w:val="0"/>
          <w:iCs w:val="0"/>
          <w:caps w:val="0"/>
          <w:color w:val="auto"/>
          <w:spacing w:val="0"/>
          <w:sz w:val="32"/>
          <w:szCs w:val="32"/>
          <w:u w:val="none"/>
          <w:shd w:val="clear" w:fill="FFFFFF"/>
        </w:rPr>
        <w:t>市居住证的适龄儿童少年</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lang w:val="en-US" w:eastAsia="zh-CN"/>
        </w:rPr>
        <w:t>原则上优先满足所在区的学生入学需求</w:t>
      </w:r>
      <w:r>
        <w:rPr>
          <w:rFonts w:hint="eastAsia" w:ascii="仿宋_GB2312" w:hAnsi="仿宋_GB2312" w:eastAsia="仿宋_GB2312" w:cs="仿宋_GB2312"/>
          <w:i w:val="0"/>
          <w:iCs w:val="0"/>
          <w:caps w:val="0"/>
          <w:color w:val="auto"/>
          <w:spacing w:val="0"/>
          <w:sz w:val="32"/>
          <w:szCs w:val="32"/>
          <w:u w:val="none"/>
          <w:shd w:val="clear" w:fill="FFFFFF"/>
        </w:rPr>
        <w:t>，</w:t>
      </w:r>
      <w:r>
        <w:rPr>
          <w:rFonts w:hint="eastAsia" w:ascii="仿宋_GB2312" w:hAnsi="仿宋_GB2312" w:eastAsia="仿宋_GB2312" w:cs="仿宋_GB2312"/>
          <w:i w:val="0"/>
          <w:iCs w:val="0"/>
          <w:caps w:val="0"/>
          <w:color w:val="auto"/>
          <w:spacing w:val="0"/>
          <w:sz w:val="32"/>
          <w:szCs w:val="32"/>
          <w:u w:val="none"/>
          <w:shd w:val="clear" w:fill="FFFFFF"/>
          <w:lang w:eastAsia="zh-CN"/>
        </w:rPr>
        <w:t>所在区招不满且经市教育局审批的，可以在三亚市内适当跨区招生，不得跨市县招生。</w:t>
      </w:r>
    </w:p>
    <w:p>
      <w:pPr>
        <w:keepNext w:val="0"/>
        <w:keepLines w:val="0"/>
        <w:pageBreakBefore w:val="0"/>
        <w:widowControl w:val="0"/>
        <w:kinsoku/>
        <w:wordWrap/>
        <w:overflowPunct/>
        <w:topLinePunct w:val="0"/>
        <w:bidi w:val="0"/>
        <w:adjustRightInd/>
        <w:snapToGrid/>
        <w:spacing w:line="578" w:lineRule="exact"/>
        <w:ind w:firstLine="640"/>
        <w:textAlignment w:val="auto"/>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b/>
          <w:bCs/>
          <w:i w:val="0"/>
          <w:iCs w:val="0"/>
          <w:caps w:val="0"/>
          <w:color w:val="auto"/>
          <w:spacing w:val="0"/>
          <w:sz w:val="32"/>
          <w:szCs w:val="32"/>
          <w:u w:val="none"/>
          <w:shd w:val="clear" w:fill="FFFFFF"/>
          <w:lang w:val="en-US" w:eastAsia="zh-CN"/>
        </w:rPr>
        <w:t>2.录取办法。</w:t>
      </w:r>
      <w:r>
        <w:rPr>
          <w:rFonts w:hint="eastAsia" w:ascii="仿宋_GB2312" w:hAnsi="仿宋_GB2312" w:eastAsia="仿宋_GB2312" w:cs="仿宋_GB2312"/>
          <w:i w:val="0"/>
          <w:iCs w:val="0"/>
          <w:caps w:val="0"/>
          <w:color w:val="auto"/>
          <w:spacing w:val="0"/>
          <w:sz w:val="32"/>
          <w:szCs w:val="32"/>
          <w:u w:val="none"/>
          <w:shd w:val="clear" w:fill="FFFFFF"/>
        </w:rPr>
        <w:t>符合入学条件的适龄儿童少年</w:t>
      </w:r>
      <w:r>
        <w:rPr>
          <w:rFonts w:hint="eastAsia" w:ascii="仿宋_GB2312" w:hAnsi="仿宋_GB2312" w:eastAsia="仿宋_GB2312" w:cs="仿宋_GB2312"/>
          <w:i w:val="0"/>
          <w:iCs w:val="0"/>
          <w:caps w:val="0"/>
          <w:color w:val="auto"/>
          <w:spacing w:val="0"/>
          <w:sz w:val="32"/>
          <w:szCs w:val="32"/>
          <w:u w:val="none"/>
          <w:shd w:val="clear" w:fill="FFFFFF"/>
          <w:lang w:val="en-US" w:eastAsia="zh-CN"/>
        </w:rPr>
        <w:t>监护人</w:t>
      </w:r>
      <w:r>
        <w:rPr>
          <w:rFonts w:hint="eastAsia" w:ascii="仿宋_GB2312" w:hAnsi="仿宋_GB2312" w:eastAsia="仿宋_GB2312" w:cs="仿宋_GB2312"/>
          <w:color w:val="auto"/>
          <w:sz w:val="32"/>
          <w:szCs w:val="32"/>
        </w:rPr>
        <w:t>在规定时间内登录“三亚市中小学学位申请平台”（海易办</w:t>
      </w:r>
      <w:r>
        <w:rPr>
          <w:rFonts w:hint="eastAsia" w:ascii="仿宋_GB2312" w:hAnsi="仿宋_GB2312" w:eastAsia="仿宋_GB2312" w:cs="仿宋_GB2312"/>
          <w:color w:val="auto"/>
          <w:sz w:val="32"/>
          <w:szCs w:val="32"/>
          <w:lang w:val="en-US" w:eastAsia="zh-CN"/>
        </w:rPr>
        <w:t>app</w:t>
      </w:r>
      <w:r>
        <w:rPr>
          <w:rFonts w:hint="eastAsia" w:ascii="仿宋_GB2312" w:hAnsi="仿宋_GB2312" w:eastAsia="仿宋_GB2312" w:cs="仿宋_GB2312"/>
          <w:color w:val="auto"/>
          <w:sz w:val="32"/>
          <w:szCs w:val="32"/>
        </w:rPr>
        <w:t>）申请学位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u w:val="none"/>
          <w:shd w:val="clear" w:fill="FFFFFF"/>
        </w:rPr>
        <w:t>选择民办学校就读，可填报１个民办学校志愿，</w:t>
      </w:r>
      <w:r>
        <w:rPr>
          <w:rFonts w:hint="eastAsia" w:ascii="仿宋_GB2312" w:hAnsi="仿宋_GB2312" w:eastAsia="仿宋_GB2312" w:cs="仿宋_GB2312"/>
          <w:i w:val="0"/>
          <w:iCs w:val="0"/>
          <w:caps w:val="0"/>
          <w:color w:val="auto"/>
          <w:spacing w:val="0"/>
          <w:sz w:val="32"/>
          <w:szCs w:val="32"/>
          <w:u w:val="none"/>
          <w:shd w:val="clear" w:fill="FFFFFF"/>
          <w:lang w:eastAsia="zh-CN"/>
        </w:rPr>
        <w:t>当人数</w:t>
      </w:r>
      <w:r>
        <w:rPr>
          <w:rFonts w:hint="eastAsia" w:ascii="仿宋_GB2312" w:hAnsi="仿宋_GB2312" w:eastAsia="仿宋_GB2312" w:cs="仿宋_GB2312"/>
          <w:color w:val="auto"/>
          <w:sz w:val="32"/>
          <w:szCs w:val="32"/>
        </w:rPr>
        <w:t>少于</w:t>
      </w:r>
      <w:r>
        <w:rPr>
          <w:rFonts w:hint="eastAsia" w:ascii="仿宋_GB2312" w:hAnsi="仿宋_GB2312" w:eastAsia="仿宋_GB2312" w:cs="仿宋_GB2312"/>
          <w:color w:val="auto"/>
          <w:sz w:val="32"/>
          <w:szCs w:val="32"/>
          <w:lang w:eastAsia="zh-CN"/>
        </w:rPr>
        <w:t>学校</w:t>
      </w:r>
      <w:r>
        <w:rPr>
          <w:rFonts w:hint="eastAsia" w:ascii="仿宋_GB2312" w:hAnsi="仿宋_GB2312" w:eastAsia="仿宋_GB2312" w:cs="仿宋_GB2312"/>
          <w:color w:val="auto"/>
          <w:sz w:val="32"/>
          <w:szCs w:val="32"/>
        </w:rPr>
        <w:t>招生计划</w:t>
      </w:r>
      <w:r>
        <w:rPr>
          <w:rFonts w:hint="eastAsia" w:ascii="仿宋_GB2312" w:hAnsi="仿宋_GB2312" w:eastAsia="仿宋_GB2312" w:cs="仿宋_GB2312"/>
          <w:color w:val="auto"/>
          <w:sz w:val="32"/>
          <w:szCs w:val="32"/>
          <w:lang w:eastAsia="zh-CN"/>
        </w:rPr>
        <w:t>数</w:t>
      </w:r>
      <w:r>
        <w:rPr>
          <w:rFonts w:hint="eastAsia" w:ascii="仿宋_GB2312" w:hAnsi="仿宋_GB2312" w:eastAsia="仿宋_GB2312" w:cs="仿宋_GB2312"/>
          <w:color w:val="auto"/>
          <w:sz w:val="32"/>
          <w:szCs w:val="32"/>
        </w:rPr>
        <w:t>时，应全部</w:t>
      </w:r>
      <w:r>
        <w:rPr>
          <w:rFonts w:hint="eastAsia" w:ascii="仿宋_GB2312" w:hAnsi="仿宋_GB2312" w:eastAsia="仿宋_GB2312" w:cs="仿宋_GB2312"/>
          <w:color w:val="auto"/>
          <w:sz w:val="32"/>
          <w:szCs w:val="32"/>
          <w:lang w:eastAsia="zh-CN"/>
        </w:rPr>
        <w:t>录取；当</w:t>
      </w:r>
      <w:r>
        <w:rPr>
          <w:rFonts w:hint="eastAsia" w:ascii="仿宋_GB2312" w:hAnsi="仿宋_GB2312" w:eastAsia="仿宋_GB2312" w:cs="仿宋_GB2312"/>
          <w:color w:val="auto"/>
          <w:sz w:val="32"/>
          <w:szCs w:val="32"/>
        </w:rPr>
        <w:t>人数超过招生计划</w:t>
      </w:r>
      <w:r>
        <w:rPr>
          <w:rFonts w:hint="eastAsia" w:ascii="仿宋_GB2312" w:hAnsi="仿宋_GB2312" w:eastAsia="仿宋_GB2312" w:cs="仿宋_GB2312"/>
          <w:color w:val="auto"/>
          <w:sz w:val="32"/>
          <w:szCs w:val="32"/>
          <w:lang w:eastAsia="zh-CN"/>
        </w:rPr>
        <w:t>数</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lang w:eastAsia="zh-CN"/>
        </w:rPr>
        <w:t>应在有关部门监督下，</w:t>
      </w:r>
      <w:r>
        <w:rPr>
          <w:rFonts w:hint="eastAsia" w:ascii="仿宋_GB2312" w:hAnsi="仿宋_GB2312" w:eastAsia="仿宋_GB2312" w:cs="仿宋_GB2312"/>
          <w:color w:val="auto"/>
          <w:sz w:val="32"/>
          <w:szCs w:val="32"/>
        </w:rPr>
        <w:t>实行电脑随机派位等方式录取。民办学校应优先保障学校服务区域内</w:t>
      </w:r>
      <w:r>
        <w:rPr>
          <w:rFonts w:hint="eastAsia" w:ascii="仿宋_GB2312" w:hAnsi="仿宋_GB2312" w:eastAsia="仿宋_GB2312" w:cs="仿宋_GB2312"/>
          <w:color w:val="auto"/>
          <w:sz w:val="32"/>
          <w:szCs w:val="32"/>
          <w:lang w:eastAsia="zh-CN"/>
        </w:rPr>
        <w:t>三亚市户籍适龄</w:t>
      </w:r>
      <w:r>
        <w:rPr>
          <w:rFonts w:hint="eastAsia" w:ascii="仿宋_GB2312" w:hAnsi="仿宋_GB2312" w:eastAsia="仿宋_GB2312" w:cs="仿宋_GB2312"/>
          <w:color w:val="auto"/>
          <w:sz w:val="32"/>
          <w:szCs w:val="32"/>
        </w:rPr>
        <w:t>儿童少年免试入学需求，服务区域内</w:t>
      </w:r>
      <w:r>
        <w:rPr>
          <w:rFonts w:hint="eastAsia" w:ascii="仿宋_GB2312" w:hAnsi="仿宋_GB2312" w:eastAsia="仿宋_GB2312" w:cs="仿宋_GB2312"/>
          <w:color w:val="auto"/>
          <w:sz w:val="32"/>
          <w:szCs w:val="32"/>
          <w:lang w:eastAsia="zh-CN"/>
        </w:rPr>
        <w:t>适龄</w:t>
      </w:r>
      <w:r>
        <w:rPr>
          <w:rFonts w:hint="eastAsia" w:ascii="仿宋_GB2312" w:hAnsi="仿宋_GB2312" w:eastAsia="仿宋_GB2312" w:cs="仿宋_GB2312"/>
          <w:color w:val="auto"/>
          <w:sz w:val="32"/>
          <w:szCs w:val="32"/>
        </w:rPr>
        <w:t>儿童少年填报民办学校且愿意支付相应学费的，学校应予优先接收。民办学校应优先保障高层次人才子女、现役军人子女、烈士子女、公安英模和因公牺牲伤残警察子女、消防救援人员子女等特殊人群学位需求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u w:val="none"/>
          <w:shd w:val="clear" w:fill="FFFFFF"/>
        </w:rPr>
        <w:t>已被民办学校录取的学生，</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区教育局（含育才生态区教育科技卫健局）</w:t>
      </w:r>
      <w:r>
        <w:rPr>
          <w:rFonts w:hint="eastAsia" w:ascii="仿宋_GB2312" w:hAnsi="仿宋_GB2312" w:eastAsia="仿宋_GB2312" w:cs="仿宋_GB2312"/>
          <w:i w:val="0"/>
          <w:iCs w:val="0"/>
          <w:caps w:val="0"/>
          <w:color w:val="auto"/>
          <w:spacing w:val="0"/>
          <w:sz w:val="32"/>
          <w:szCs w:val="32"/>
          <w:u w:val="none"/>
          <w:shd w:val="clear" w:fill="FFFFFF"/>
        </w:rPr>
        <w:t>不再为其安排公办学位。</w:t>
      </w:r>
    </w:p>
    <w:p>
      <w:pPr>
        <w:pStyle w:val="2"/>
        <w:keepNext w:val="0"/>
        <w:keepLines w:val="0"/>
        <w:pageBreakBefore w:val="0"/>
        <w:kinsoku/>
        <w:wordWrap/>
        <w:overflowPunct/>
        <w:topLinePunct w:val="0"/>
        <w:bidi w:val="0"/>
        <w:adjustRightInd/>
        <w:snapToGrid/>
        <w:textAlignment w:val="auto"/>
        <w:rPr>
          <w:rFonts w:hint="eastAsia" w:eastAsia="仿宋_GB2312"/>
          <w:color w:val="auto"/>
          <w:lang w:val="en-US" w:eastAsia="zh-CN"/>
        </w:rPr>
      </w:pPr>
      <w:r>
        <w:rPr>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r>
        <w:rPr>
          <w:rFonts w:hint="eastAsia" w:ascii="楷体_GB2312" w:hAnsi="楷体_GB2312" w:eastAsia="楷体_GB2312" w:cs="楷体_GB2312"/>
          <w:i w:val="0"/>
          <w:iCs w:val="0"/>
          <w:caps w:val="0"/>
          <w:color w:val="auto"/>
          <w:spacing w:val="0"/>
          <w:sz w:val="32"/>
          <w:szCs w:val="32"/>
          <w:u w:val="none"/>
          <w:shd w:val="clear" w:fill="FFFFFF"/>
          <w:lang w:eastAsia="zh-CN"/>
        </w:rPr>
        <w:t>（三）</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区教育局（含育才生态区教育科技卫健局）</w:t>
      </w:r>
      <w:r>
        <w:rPr>
          <w:rFonts w:hint="eastAsia" w:ascii="仿宋_GB2312" w:hAnsi="仿宋_GB2312" w:eastAsia="仿宋_GB2312" w:cs="仿宋_GB2312"/>
          <w:i w:val="0"/>
          <w:iCs w:val="0"/>
          <w:caps w:val="0"/>
          <w:color w:val="auto"/>
          <w:spacing w:val="0"/>
          <w:sz w:val="32"/>
          <w:szCs w:val="32"/>
          <w:u w:val="none"/>
          <w:shd w:val="clear" w:fill="FFFFFF"/>
          <w:lang w:eastAsia="zh-CN"/>
        </w:rPr>
        <w:t>可根据各义务教育阶段学校学位情况和学生入学实际需求，对</w:t>
      </w:r>
      <w:r>
        <w:rPr>
          <w:rFonts w:hint="eastAsia" w:ascii="仿宋_GB2312" w:hAnsi="仿宋_GB2312" w:eastAsia="仿宋_GB2312" w:cs="仿宋_GB2312"/>
          <w:i w:val="0"/>
          <w:iCs w:val="0"/>
          <w:caps w:val="0"/>
          <w:color w:val="auto"/>
          <w:spacing w:val="0"/>
          <w:sz w:val="32"/>
          <w:szCs w:val="32"/>
          <w:u w:val="none"/>
          <w:shd w:val="clear" w:fill="FFFFFF"/>
          <w:lang w:val="en-US" w:eastAsia="zh-CN"/>
        </w:rPr>
        <w:t>小学</w:t>
      </w:r>
      <w:r>
        <w:rPr>
          <w:rFonts w:hint="eastAsia" w:ascii="仿宋_GB2312" w:hAnsi="仿宋_GB2312" w:eastAsia="仿宋_GB2312" w:cs="仿宋_GB2312"/>
          <w:i w:val="0"/>
          <w:iCs w:val="0"/>
          <w:caps w:val="0"/>
          <w:color w:val="auto"/>
          <w:spacing w:val="0"/>
          <w:sz w:val="32"/>
          <w:szCs w:val="32"/>
          <w:u w:val="none"/>
          <w:shd w:val="clear" w:fill="FFFFFF"/>
          <w:lang w:eastAsia="zh-CN"/>
        </w:rPr>
        <w:t>一年级和</w:t>
      </w:r>
      <w:r>
        <w:rPr>
          <w:rFonts w:hint="eastAsia" w:ascii="仿宋_GB2312" w:hAnsi="仿宋_GB2312" w:eastAsia="仿宋_GB2312" w:cs="仿宋_GB2312"/>
          <w:i w:val="0"/>
          <w:iCs w:val="0"/>
          <w:caps w:val="0"/>
          <w:color w:val="auto"/>
          <w:spacing w:val="0"/>
          <w:sz w:val="32"/>
          <w:szCs w:val="32"/>
          <w:u w:val="none"/>
          <w:shd w:val="clear" w:fill="FFFFFF"/>
          <w:lang w:val="en-US" w:eastAsia="zh-CN"/>
        </w:rPr>
        <w:t>初中一</w:t>
      </w:r>
      <w:r>
        <w:rPr>
          <w:rFonts w:hint="eastAsia" w:ascii="仿宋_GB2312" w:hAnsi="仿宋_GB2312" w:eastAsia="仿宋_GB2312" w:cs="仿宋_GB2312"/>
          <w:i w:val="0"/>
          <w:iCs w:val="0"/>
          <w:caps w:val="0"/>
          <w:color w:val="auto"/>
          <w:spacing w:val="0"/>
          <w:sz w:val="32"/>
          <w:szCs w:val="32"/>
          <w:u w:val="none"/>
          <w:shd w:val="clear" w:fill="FFFFFF"/>
          <w:lang w:eastAsia="zh-CN"/>
        </w:rPr>
        <w:t>年级招生计划进行调整。</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、学位申请时间及申请程序</w:t>
      </w:r>
    </w:p>
    <w:p>
      <w:pPr>
        <w:keepNext w:val="0"/>
        <w:keepLines w:val="0"/>
        <w:pageBreakBefore w:val="0"/>
        <w:widowControl w:val="0"/>
        <w:kinsoku/>
        <w:wordWrap/>
        <w:overflowPunct/>
        <w:topLinePunct w:val="0"/>
        <w:bidi w:val="0"/>
        <w:adjustRightInd/>
        <w:snapToGrid/>
        <w:spacing w:line="578" w:lineRule="exact"/>
        <w:ind w:firstLine="6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全市公办学校和民办学校招生</w:t>
      </w:r>
      <w:r>
        <w:rPr>
          <w:rFonts w:hint="eastAsia" w:ascii="仿宋_GB2312" w:hAnsi="仿宋_GB2312" w:eastAsia="仿宋_GB2312" w:cs="仿宋_GB2312"/>
          <w:color w:val="auto"/>
          <w:sz w:val="32"/>
          <w:szCs w:val="32"/>
          <w:lang w:eastAsia="zh-CN"/>
        </w:rPr>
        <w:t>通过线上和线下相结合的方式，优待人员通过线下报名，其他人员</w:t>
      </w:r>
      <w:r>
        <w:rPr>
          <w:rFonts w:hint="eastAsia" w:ascii="仿宋_GB2312" w:hAnsi="仿宋_GB2312" w:eastAsia="仿宋_GB2312" w:cs="仿宋_GB2312"/>
          <w:color w:val="auto"/>
          <w:sz w:val="32"/>
          <w:szCs w:val="32"/>
        </w:rPr>
        <w:t>均通过“三亚市中小学学位申请平台”（海易办</w:t>
      </w:r>
      <w:r>
        <w:rPr>
          <w:rFonts w:hint="eastAsia" w:ascii="仿宋_GB2312" w:hAnsi="仿宋_GB2312" w:eastAsia="仿宋_GB2312" w:cs="仿宋_GB2312"/>
          <w:color w:val="auto"/>
          <w:sz w:val="32"/>
          <w:szCs w:val="32"/>
          <w:lang w:val="en-US" w:eastAsia="zh-CN"/>
        </w:rPr>
        <w:t>app</w:t>
      </w:r>
      <w:r>
        <w:rPr>
          <w:rFonts w:hint="eastAsia" w:ascii="仿宋_GB2312" w:hAnsi="仿宋_GB2312" w:eastAsia="仿宋_GB2312" w:cs="仿宋_GB2312"/>
          <w:color w:val="auto"/>
          <w:sz w:val="32"/>
          <w:szCs w:val="32"/>
        </w:rPr>
        <w:t>）线上</w:t>
      </w:r>
      <w:r>
        <w:rPr>
          <w:rFonts w:hint="eastAsia" w:ascii="仿宋_GB2312" w:hAnsi="仿宋_GB2312" w:eastAsia="仿宋_GB2312" w:cs="仿宋_GB2312"/>
          <w:color w:val="auto"/>
          <w:sz w:val="32"/>
          <w:szCs w:val="32"/>
          <w:lang w:eastAsia="zh-CN"/>
        </w:rPr>
        <w:t>报名，</w:t>
      </w:r>
      <w:r>
        <w:rPr>
          <w:rFonts w:hint="eastAsia" w:ascii="仿宋_GB2312" w:hAnsi="仿宋_GB2312" w:eastAsia="仿宋_GB2312" w:cs="仿宋_GB2312"/>
          <w:color w:val="auto"/>
          <w:sz w:val="32"/>
          <w:szCs w:val="32"/>
          <w:lang w:val="en-US" w:eastAsia="zh-CN"/>
        </w:rPr>
        <w:t>非三亚市户籍适龄儿童少年未在规定时间内报名的，视为自动放弃三亚市的学位；三亚市户籍适龄儿童少年未在规定时间报名，后又提出入学需求的，视为同意市、</w:t>
      </w:r>
      <w:r>
        <w:rPr>
          <w:rFonts w:hint="eastAsia" w:ascii="仿宋_GB2312" w:hAnsi="仿宋_GB2312" w:eastAsia="仿宋_GB2312" w:cs="仿宋_GB2312"/>
          <w:color w:val="auto"/>
          <w:sz w:val="32"/>
          <w:szCs w:val="32"/>
        </w:rPr>
        <w:t>区教育局（含育才生态区教育科技卫健局）</w:t>
      </w:r>
      <w:r>
        <w:rPr>
          <w:rFonts w:hint="eastAsia" w:ascii="仿宋_GB2312" w:hAnsi="仿宋_GB2312" w:eastAsia="仿宋_GB2312" w:cs="仿宋_GB2312"/>
          <w:color w:val="auto"/>
          <w:sz w:val="32"/>
          <w:szCs w:val="32"/>
          <w:lang w:val="en-US" w:eastAsia="zh-CN"/>
        </w:rPr>
        <w:t>统筹安排学位；</w:t>
      </w:r>
      <w:r>
        <w:rPr>
          <w:rFonts w:hint="eastAsia" w:ascii="仿宋_GB2312" w:hAnsi="仿宋_GB2312" w:eastAsia="仿宋_GB2312" w:cs="仿宋_GB2312"/>
          <w:color w:val="auto"/>
          <w:sz w:val="32"/>
          <w:szCs w:val="32"/>
          <w:lang w:eastAsia="zh-CN"/>
        </w:rPr>
        <w:t>优待人员既在线上报名又在线下报名的，以线上报名为准，线下不再安排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区教育局（含育才生态区教育科技卫健局）设咨询电话，提供义务教育</w:t>
      </w:r>
      <w:r>
        <w:rPr>
          <w:rFonts w:hint="eastAsia" w:ascii="仿宋_GB2312" w:hAnsi="仿宋_GB2312" w:eastAsia="仿宋_GB2312" w:cs="仿宋_GB2312"/>
          <w:color w:val="auto"/>
          <w:sz w:val="32"/>
          <w:szCs w:val="32"/>
          <w:lang w:val="en-US" w:eastAsia="zh-CN"/>
        </w:rPr>
        <w:t>阶段</w:t>
      </w:r>
      <w:r>
        <w:rPr>
          <w:rFonts w:hint="eastAsia" w:ascii="仿宋_GB2312" w:hAnsi="仿宋_GB2312" w:eastAsia="仿宋_GB2312" w:cs="仿宋_GB2312"/>
          <w:color w:val="auto"/>
          <w:sz w:val="32"/>
          <w:szCs w:val="32"/>
        </w:rPr>
        <w:t>学位申请咨询服务。</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线上申请学位安排：</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日，监护人登录“三亚市中小学学位申请平台”填报</w:t>
      </w:r>
      <w:r>
        <w:rPr>
          <w:rFonts w:hint="eastAsia" w:ascii="仿宋_GB2312" w:hAnsi="仿宋_GB2312" w:eastAsia="仿宋_GB2312" w:cs="仿宋_GB2312"/>
          <w:color w:val="auto"/>
          <w:sz w:val="32"/>
          <w:szCs w:val="32"/>
          <w:lang w:eastAsia="zh-CN"/>
        </w:rPr>
        <w:t>适龄</w:t>
      </w:r>
      <w:r>
        <w:rPr>
          <w:rFonts w:hint="eastAsia" w:ascii="仿宋_GB2312" w:hAnsi="仿宋_GB2312" w:eastAsia="仿宋_GB2312" w:cs="仿宋_GB2312"/>
          <w:color w:val="auto"/>
          <w:sz w:val="32"/>
          <w:szCs w:val="32"/>
        </w:rPr>
        <w:t>儿童少年基本信息，申请相应学位。网上提交材料截止时间为</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24:00</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区教育局（含育才生态区教育科技卫健局）</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各学校对监护人填报的学位需求信息进行在线</w:t>
      </w:r>
      <w:r>
        <w:rPr>
          <w:rFonts w:hint="eastAsia" w:ascii="仿宋_GB2312" w:hAnsi="仿宋_GB2312" w:eastAsia="仿宋_GB2312" w:cs="仿宋_GB2312"/>
          <w:color w:val="auto"/>
          <w:sz w:val="32"/>
          <w:szCs w:val="32"/>
          <w:lang w:val="en-US" w:eastAsia="zh-CN"/>
        </w:rPr>
        <w:t>初审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各学校必须于8月4日前审核完毕，初审后需要补充材料的，</w:t>
      </w:r>
      <w:r>
        <w:rPr>
          <w:rFonts w:hint="eastAsia" w:ascii="仿宋_GB2312" w:hAnsi="仿宋_GB2312" w:eastAsia="仿宋_GB2312" w:cs="仿宋_GB2312"/>
          <w:color w:val="auto"/>
          <w:sz w:val="32"/>
          <w:szCs w:val="32"/>
        </w:rPr>
        <w:t>监护人</w:t>
      </w:r>
      <w:r>
        <w:rPr>
          <w:rFonts w:hint="eastAsia" w:ascii="仿宋_GB2312" w:hAnsi="仿宋_GB2312" w:eastAsia="仿宋_GB2312" w:cs="仿宋_GB2312"/>
          <w:color w:val="auto"/>
          <w:sz w:val="32"/>
          <w:szCs w:val="32"/>
          <w:lang w:val="en-US" w:eastAsia="zh-CN"/>
        </w:rPr>
        <w:t>要在8月7日24:00前补充完整相应的材料，不补充的视为放弃申请</w:t>
      </w:r>
      <w:r>
        <w:rPr>
          <w:rFonts w:hint="eastAsia" w:ascii="仿宋_GB2312" w:hAnsi="仿宋_GB2312" w:eastAsia="仿宋_GB2312" w:cs="仿宋_GB2312"/>
          <w:color w:val="auto"/>
          <w:sz w:val="32"/>
          <w:szCs w:val="32"/>
          <w:lang w:eastAsia="zh-CN"/>
        </w:rPr>
        <w:t>三亚</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eastAsia="zh-CN"/>
        </w:rPr>
        <w:t>的学位</w:t>
      </w:r>
      <w:r>
        <w:rPr>
          <w:rFonts w:hint="eastAsia" w:ascii="仿宋_GB2312" w:hAnsi="仿宋_GB2312" w:eastAsia="仿宋_GB2312" w:cs="仿宋_GB2312"/>
          <w:color w:val="auto"/>
          <w:sz w:val="32"/>
          <w:szCs w:val="32"/>
          <w:lang w:val="en-US" w:eastAsia="zh-CN"/>
        </w:rPr>
        <w:t>。</w:t>
      </w:r>
    </w:p>
    <w:p>
      <w:pPr>
        <w:pStyle w:val="2"/>
        <w:keepNext w:val="0"/>
        <w:keepLines w:val="0"/>
        <w:pageBreakBefore w:val="0"/>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区教育局（含育才生态区教育科技卫健局）</w:t>
      </w:r>
      <w:r>
        <w:rPr>
          <w:rFonts w:hint="eastAsia" w:ascii="仿宋_GB2312" w:hAnsi="仿宋_GB2312" w:eastAsia="仿宋_GB2312" w:cs="仿宋_GB2312"/>
          <w:color w:val="auto"/>
          <w:sz w:val="32"/>
          <w:szCs w:val="32"/>
          <w:lang w:val="en-US" w:eastAsia="zh-CN"/>
        </w:rPr>
        <w:t>对补充材料的申请人员复审，</w:t>
      </w:r>
      <w:r>
        <w:rPr>
          <w:rFonts w:hint="eastAsia" w:ascii="仿宋_GB2312" w:hAnsi="仿宋_GB2312" w:eastAsia="仿宋_GB2312" w:cs="仿宋_GB2312"/>
          <w:color w:val="auto"/>
          <w:sz w:val="32"/>
          <w:szCs w:val="32"/>
          <w:lang w:eastAsia="zh-CN"/>
        </w:rPr>
        <w:t>审核后需补充材料的，</w:t>
      </w:r>
      <w:r>
        <w:rPr>
          <w:rFonts w:hint="eastAsia" w:ascii="仿宋_GB2312" w:hAnsi="仿宋_GB2312" w:eastAsia="仿宋_GB2312" w:cs="仿宋_GB2312"/>
          <w:color w:val="auto"/>
          <w:sz w:val="32"/>
          <w:szCs w:val="32"/>
        </w:rPr>
        <w:t>监护人</w:t>
      </w:r>
      <w:r>
        <w:rPr>
          <w:rFonts w:hint="eastAsia" w:ascii="仿宋_GB2312" w:hAnsi="仿宋_GB2312" w:eastAsia="仿宋_GB2312" w:cs="仿宋_GB2312"/>
          <w:color w:val="auto"/>
          <w:sz w:val="32"/>
          <w:szCs w:val="32"/>
          <w:lang w:eastAsia="zh-CN"/>
        </w:rPr>
        <w:t>要在</w:t>
      </w:r>
      <w:r>
        <w:rPr>
          <w:rFonts w:hint="eastAsia" w:ascii="仿宋_GB2312" w:hAnsi="仿宋_GB2312" w:eastAsia="仿宋_GB2312" w:cs="仿宋_GB2312"/>
          <w:color w:val="auto"/>
          <w:sz w:val="32"/>
          <w:szCs w:val="32"/>
          <w:lang w:val="en-US" w:eastAsia="zh-CN"/>
        </w:rPr>
        <w:t>8月12日24:00前补充完整相应的材料，不补充或补充不完整的，视为放弃申请</w:t>
      </w:r>
      <w:r>
        <w:rPr>
          <w:rFonts w:hint="eastAsia" w:ascii="仿宋_GB2312" w:hAnsi="仿宋_GB2312" w:eastAsia="仿宋_GB2312" w:cs="仿宋_GB2312"/>
          <w:color w:val="auto"/>
          <w:sz w:val="32"/>
          <w:szCs w:val="32"/>
          <w:lang w:eastAsia="zh-CN"/>
        </w:rPr>
        <w:t>三亚</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eastAsia="zh-CN"/>
        </w:rPr>
        <w:t>的学位</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年8月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日—8月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区教育局（含育才生态区教育科技卫健局）对</w:t>
      </w:r>
      <w:r>
        <w:rPr>
          <w:rFonts w:hint="eastAsia" w:ascii="仿宋_GB2312" w:hAnsi="仿宋_GB2312" w:eastAsia="仿宋_GB2312" w:cs="仿宋_GB2312"/>
          <w:color w:val="auto"/>
          <w:sz w:val="32"/>
          <w:szCs w:val="32"/>
          <w:lang w:eastAsia="zh-CN"/>
        </w:rPr>
        <w:t>三亚市集体户适龄</w:t>
      </w:r>
      <w:r>
        <w:rPr>
          <w:rFonts w:hint="eastAsia" w:ascii="仿宋_GB2312" w:hAnsi="仿宋_GB2312" w:eastAsia="仿宋_GB2312" w:cs="仿宋_GB2312"/>
          <w:color w:val="auto"/>
          <w:sz w:val="32"/>
          <w:szCs w:val="32"/>
        </w:rPr>
        <w:t>儿童少年</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非三亚市户籍</w:t>
      </w:r>
      <w:r>
        <w:rPr>
          <w:rFonts w:hint="eastAsia" w:ascii="仿宋_GB2312" w:hAnsi="仿宋_GB2312" w:eastAsia="仿宋_GB2312" w:cs="仿宋_GB2312"/>
          <w:color w:val="auto"/>
          <w:sz w:val="32"/>
          <w:szCs w:val="32"/>
          <w:lang w:eastAsia="zh-CN"/>
        </w:rPr>
        <w:t>适龄</w:t>
      </w:r>
      <w:r>
        <w:rPr>
          <w:rFonts w:hint="eastAsia" w:ascii="仿宋_GB2312" w:hAnsi="仿宋_GB2312" w:eastAsia="仿宋_GB2312" w:cs="仿宋_GB2312"/>
          <w:color w:val="auto"/>
          <w:sz w:val="32"/>
          <w:szCs w:val="32"/>
        </w:rPr>
        <w:t>儿童少年学位需求进行统筹安排。</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年8月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日—8月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日，各中小学校公布招生结果，发放入学通知书。</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年8月30日—8月31日，各中小学校新生报名注册</w:t>
      </w:r>
      <w:r>
        <w:rPr>
          <w:rFonts w:hint="eastAsia" w:ascii="仿宋_GB2312" w:hAnsi="仿宋_GB2312" w:eastAsia="仿宋_GB2312" w:cs="仿宋_GB2312"/>
          <w:color w:val="auto"/>
          <w:sz w:val="32"/>
          <w:szCs w:val="32"/>
          <w:lang w:eastAsia="zh-CN"/>
        </w:rPr>
        <w:t>。</w:t>
      </w:r>
    </w:p>
    <w:p>
      <w:pPr>
        <w:pStyle w:val="2"/>
        <w:keepNext w:val="0"/>
        <w:keepLines w:val="0"/>
        <w:pageBreakBefore w:val="0"/>
        <w:numPr>
          <w:ilvl w:val="0"/>
          <w:numId w:val="4"/>
        </w:numPr>
        <w:kinsoku/>
        <w:wordWrap/>
        <w:overflowPunct/>
        <w:topLinePunct w:val="0"/>
        <w:bidi w:val="0"/>
        <w:adjustRightInd/>
        <w:snapToGrid/>
        <w:spacing w:line="578" w:lineRule="exact"/>
        <w:ind w:left="0" w:leftChars="0" w:firstLine="640" w:firstLineChars="200"/>
        <w:textAlignment w:val="auto"/>
        <w:rPr>
          <w:rFonts w:hint="eastAsia" w:ascii="楷体_GB2312" w:hAnsi="楷体_GB2312" w:eastAsia="楷体_GB2312" w:cs="楷体_GB2312"/>
          <w:color w:val="auto"/>
          <w:szCs w:val="32"/>
          <w:lang w:eastAsia="zh-CN"/>
        </w:rPr>
      </w:pPr>
      <w:r>
        <w:rPr>
          <w:rFonts w:hint="eastAsia" w:ascii="楷体_GB2312" w:hAnsi="楷体_GB2312" w:eastAsia="楷体_GB2312" w:cs="楷体_GB2312"/>
          <w:color w:val="auto"/>
          <w:sz w:val="32"/>
          <w:szCs w:val="32"/>
          <w:lang w:val="en-US" w:eastAsia="zh-CN"/>
        </w:rPr>
        <w:t>优待人员</w:t>
      </w:r>
      <w:r>
        <w:rPr>
          <w:rFonts w:hint="eastAsia" w:ascii="楷体_GB2312" w:hAnsi="楷体_GB2312" w:eastAsia="楷体_GB2312" w:cs="楷体_GB2312"/>
          <w:color w:val="auto"/>
          <w:sz w:val="32"/>
          <w:szCs w:val="32"/>
        </w:rPr>
        <w:t>线</w:t>
      </w:r>
      <w:r>
        <w:rPr>
          <w:rFonts w:hint="eastAsia" w:ascii="楷体_GB2312" w:hAnsi="楷体_GB2312" w:eastAsia="楷体_GB2312" w:cs="楷体_GB2312"/>
          <w:color w:val="auto"/>
          <w:sz w:val="32"/>
          <w:szCs w:val="32"/>
          <w:lang w:val="en-US" w:eastAsia="zh-CN"/>
        </w:rPr>
        <w:t>下</w:t>
      </w:r>
      <w:r>
        <w:rPr>
          <w:rFonts w:hint="eastAsia" w:ascii="楷体_GB2312" w:hAnsi="楷体_GB2312" w:eastAsia="楷体_GB2312" w:cs="楷体_GB2312"/>
          <w:color w:val="auto"/>
          <w:sz w:val="32"/>
          <w:szCs w:val="32"/>
        </w:rPr>
        <w:t>申请学位安排</w:t>
      </w:r>
      <w:r>
        <w:rPr>
          <w:rFonts w:hint="eastAsia" w:ascii="楷体_GB2312" w:hAnsi="楷体_GB2312" w:eastAsia="楷体_GB2312" w:cs="楷体_GB2312"/>
          <w:color w:val="auto"/>
          <w:sz w:val="32"/>
          <w:szCs w:val="32"/>
          <w:lang w:eastAsia="zh-CN"/>
        </w:rPr>
        <w:t>：</w:t>
      </w:r>
    </w:p>
    <w:p>
      <w:pPr>
        <w:keepNext w:val="0"/>
        <w:keepLines w:val="0"/>
        <w:pageBreakBefore w:val="0"/>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u w:val="none"/>
          <w:shd w:val="clear" w:fill="FFFFFF"/>
        </w:rPr>
        <w:t>具体办理程序详见附件</w:t>
      </w:r>
      <w:r>
        <w:rPr>
          <w:rFonts w:hint="eastAsia" w:ascii="仿宋_GB2312" w:hAnsi="仿宋_GB2312" w:eastAsia="仿宋_GB2312" w:cs="仿宋_GB2312"/>
          <w:i w:val="0"/>
          <w:iCs w:val="0"/>
          <w:caps w:val="0"/>
          <w:color w:val="auto"/>
          <w:spacing w:val="0"/>
          <w:sz w:val="32"/>
          <w:szCs w:val="32"/>
          <w:u w:val="none"/>
          <w:shd w:val="clear" w:fill="FFFFFF"/>
          <w:lang w:val="en-US" w:eastAsia="zh-CN"/>
        </w:rPr>
        <w:t>2</w:t>
      </w:r>
      <w:r>
        <w:rPr>
          <w:rFonts w:hint="eastAsia" w:ascii="仿宋_GB2312" w:hAnsi="仿宋_GB2312" w:eastAsia="仿宋_GB2312" w:cs="仿宋_GB2312"/>
          <w:i w:val="0"/>
          <w:iCs w:val="0"/>
          <w:caps w:val="0"/>
          <w:color w:val="auto"/>
          <w:spacing w:val="0"/>
          <w:sz w:val="32"/>
          <w:szCs w:val="32"/>
          <w:u w:val="none"/>
          <w:shd w:val="clear" w:fill="FFFFFF"/>
        </w:rPr>
        <w:t>。</w:t>
      </w:r>
    </w:p>
    <w:p>
      <w:pPr>
        <w:keepNext w:val="0"/>
        <w:keepLines w:val="0"/>
        <w:pageBreakBefore w:val="0"/>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i w:val="0"/>
          <w:iCs w:val="0"/>
          <w:caps w:val="0"/>
          <w:color w:val="auto"/>
          <w:spacing w:val="0"/>
          <w:sz w:val="32"/>
          <w:szCs w:val="32"/>
          <w:u w:val="none"/>
          <w:shd w:val="clear" w:fill="FFFFFF"/>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7月28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（工作日</w:t>
      </w:r>
      <w:r>
        <w:rPr>
          <w:rFonts w:hint="eastAsia" w:ascii="仿宋_GB2312" w:hAnsi="仿宋_GB2312" w:eastAsia="仿宋_GB2312" w:cs="仿宋_GB2312"/>
          <w:i w:val="0"/>
          <w:iCs w:val="0"/>
          <w:caps w:val="0"/>
          <w:color w:val="auto"/>
          <w:spacing w:val="0"/>
          <w:sz w:val="32"/>
          <w:szCs w:val="32"/>
          <w:u w:val="none"/>
          <w:shd w:val="clear" w:fill="FFFFFF"/>
          <w:lang w:eastAsia="zh-CN"/>
        </w:rPr>
        <w:t>上午</w:t>
      </w:r>
      <w:r>
        <w:rPr>
          <w:rFonts w:hint="eastAsia" w:ascii="仿宋_GB2312" w:hAnsi="仿宋_GB2312" w:eastAsia="仿宋_GB2312" w:cs="仿宋_GB2312"/>
          <w:i w:val="0"/>
          <w:iCs w:val="0"/>
          <w:caps w:val="0"/>
          <w:color w:val="auto"/>
          <w:spacing w:val="0"/>
          <w:sz w:val="32"/>
          <w:szCs w:val="32"/>
          <w:u w:val="none"/>
          <w:shd w:val="clear" w:fill="FFFFFF"/>
          <w:lang w:val="en-US" w:eastAsia="zh-CN"/>
        </w:rPr>
        <w:t>8:30-12:00，下午15:30-18:00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，优待人员</w:t>
      </w:r>
      <w:r>
        <w:rPr>
          <w:rFonts w:hint="eastAsia" w:ascii="仿宋_GB2312" w:hAnsi="仿宋_GB2312" w:eastAsia="仿宋_GB2312" w:cs="仿宋_GB2312"/>
          <w:i w:val="0"/>
          <w:iCs w:val="0"/>
          <w:caps w:val="0"/>
          <w:color w:val="auto"/>
          <w:spacing w:val="0"/>
          <w:sz w:val="32"/>
          <w:szCs w:val="32"/>
          <w:u w:val="none"/>
          <w:shd w:val="clear" w:fill="FFFFFF"/>
        </w:rPr>
        <w:t>由本人向</w:t>
      </w:r>
      <w:r>
        <w:rPr>
          <w:rFonts w:hint="eastAsia" w:ascii="仿宋_GB2312" w:hAnsi="仿宋_GB2312" w:eastAsia="仿宋_GB2312" w:cs="仿宋_GB2312"/>
          <w:i w:val="0"/>
          <w:iCs w:val="0"/>
          <w:caps w:val="0"/>
          <w:color w:val="auto"/>
          <w:spacing w:val="0"/>
          <w:sz w:val="32"/>
          <w:szCs w:val="32"/>
          <w:u w:val="none"/>
          <w:shd w:val="clear" w:fill="FFFFFF"/>
          <w:lang w:val="en-US" w:eastAsia="zh-CN"/>
        </w:rPr>
        <w:t>对应的</w:t>
      </w:r>
      <w:r>
        <w:rPr>
          <w:rFonts w:hint="eastAsia" w:ascii="仿宋_GB2312" w:hAnsi="仿宋_GB2312" w:eastAsia="仿宋_GB2312" w:cs="仿宋_GB2312"/>
          <w:i w:val="0"/>
          <w:iCs w:val="0"/>
          <w:caps w:val="0"/>
          <w:color w:val="auto"/>
          <w:spacing w:val="0"/>
          <w:sz w:val="32"/>
          <w:szCs w:val="32"/>
          <w:u w:val="none"/>
          <w:shd w:val="clear" w:fill="FFFFFF"/>
        </w:rPr>
        <w:t>受理单位提出申请</w:t>
      </w:r>
      <w:r>
        <w:rPr>
          <w:rFonts w:hint="eastAsia" w:ascii="仿宋_GB2312" w:hAnsi="仿宋_GB2312" w:eastAsia="仿宋_GB2312" w:cs="仿宋_GB2312"/>
          <w:i w:val="0"/>
          <w:iCs w:val="0"/>
          <w:caps w:val="0"/>
          <w:color w:val="auto"/>
          <w:spacing w:val="0"/>
          <w:sz w:val="32"/>
          <w:szCs w:val="32"/>
          <w:u w:val="none"/>
          <w:shd w:val="clear" w:fill="FFFFFF"/>
          <w:lang w:eastAsia="zh-CN"/>
        </w:rPr>
        <w:t>。</w:t>
      </w:r>
    </w:p>
    <w:p>
      <w:pPr>
        <w:pStyle w:val="2"/>
        <w:keepNext w:val="0"/>
        <w:keepLines w:val="0"/>
        <w:pageBreakBefore w:val="0"/>
        <w:kinsoku/>
        <w:wordWrap/>
        <w:overflowPunct/>
        <w:topLinePunct w:val="0"/>
        <w:bidi w:val="0"/>
        <w:adjustRightInd/>
        <w:snapToGrid/>
        <w:spacing w:line="578" w:lineRule="exact"/>
        <w:ind w:firstLine="640"/>
        <w:textAlignment w:val="auto"/>
        <w:rPr>
          <w:rFonts w:hint="eastAsia" w:ascii="仿宋_GB2312" w:hAnsi="仿宋_GB2312" w:eastAsia="仿宋_GB2312" w:cs="仿宋_GB2312"/>
          <w:i w:val="0"/>
          <w:iCs w:val="0"/>
          <w:caps w:val="0"/>
          <w:color w:val="auto"/>
          <w:spacing w:val="0"/>
          <w:sz w:val="32"/>
          <w:szCs w:val="32"/>
          <w:u w:val="none"/>
          <w:shd w:val="clear" w:fill="FFFFFF"/>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（工作日</w:t>
      </w:r>
      <w:r>
        <w:rPr>
          <w:rFonts w:hint="eastAsia" w:ascii="仿宋_GB2312" w:hAnsi="仿宋_GB2312" w:eastAsia="仿宋_GB2312" w:cs="仿宋_GB2312"/>
          <w:i w:val="0"/>
          <w:iCs w:val="0"/>
          <w:caps w:val="0"/>
          <w:color w:val="auto"/>
          <w:spacing w:val="0"/>
          <w:sz w:val="32"/>
          <w:szCs w:val="32"/>
          <w:u w:val="none"/>
          <w:shd w:val="clear" w:fill="FFFFFF"/>
          <w:lang w:eastAsia="zh-CN"/>
        </w:rPr>
        <w:t>上午</w:t>
      </w:r>
      <w:r>
        <w:rPr>
          <w:rFonts w:hint="eastAsia" w:ascii="仿宋_GB2312" w:hAnsi="仿宋_GB2312" w:eastAsia="仿宋_GB2312" w:cs="仿宋_GB2312"/>
          <w:i w:val="0"/>
          <w:iCs w:val="0"/>
          <w:caps w:val="0"/>
          <w:color w:val="auto"/>
          <w:spacing w:val="0"/>
          <w:sz w:val="32"/>
          <w:szCs w:val="32"/>
          <w:u w:val="none"/>
          <w:shd w:val="clear" w:fill="FFFFFF"/>
          <w:lang w:val="en-US" w:eastAsia="zh-CN"/>
        </w:rPr>
        <w:t>8:30-12:00，下午15:30-18:00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i w:val="0"/>
          <w:iCs w:val="0"/>
          <w:caps w:val="0"/>
          <w:color w:val="auto"/>
          <w:spacing w:val="0"/>
          <w:sz w:val="32"/>
          <w:szCs w:val="32"/>
          <w:u w:val="none"/>
          <w:shd w:val="clear" w:fill="FFFFFF"/>
        </w:rPr>
        <w:t>受理单位依照国家、省</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rPr>
        <w:t>市有关政策</w:t>
      </w:r>
      <w:r>
        <w:rPr>
          <w:rFonts w:hint="eastAsia" w:ascii="仿宋_GB2312" w:hAnsi="仿宋_GB2312" w:eastAsia="仿宋_GB2312" w:cs="仿宋_GB2312"/>
          <w:i w:val="0"/>
          <w:iCs w:val="0"/>
          <w:caps w:val="0"/>
          <w:color w:val="auto"/>
          <w:spacing w:val="0"/>
          <w:sz w:val="32"/>
          <w:szCs w:val="32"/>
          <w:u w:val="none"/>
          <w:shd w:val="clear" w:fill="FFFFFF"/>
          <w:lang w:eastAsia="zh-CN"/>
        </w:rPr>
        <w:t>收集资料</w:t>
      </w:r>
      <w:r>
        <w:rPr>
          <w:rFonts w:hint="eastAsia" w:ascii="仿宋_GB2312" w:hAnsi="仿宋_GB2312" w:eastAsia="仿宋_GB2312" w:cs="仿宋_GB2312"/>
          <w:i w:val="0"/>
          <w:iCs w:val="0"/>
          <w:caps w:val="0"/>
          <w:color w:val="auto"/>
          <w:spacing w:val="0"/>
          <w:sz w:val="32"/>
          <w:szCs w:val="32"/>
          <w:u w:val="none"/>
          <w:shd w:val="clear" w:fill="FFFFFF"/>
        </w:rPr>
        <w:t>，将审核通过</w:t>
      </w:r>
      <w:r>
        <w:rPr>
          <w:rFonts w:hint="eastAsia" w:ascii="仿宋_GB2312" w:hAnsi="仿宋_GB2312" w:eastAsia="仿宋_GB2312" w:cs="仿宋_GB2312"/>
          <w:i w:val="0"/>
          <w:iCs w:val="0"/>
          <w:caps w:val="0"/>
          <w:color w:val="auto"/>
          <w:spacing w:val="0"/>
          <w:sz w:val="32"/>
          <w:szCs w:val="32"/>
          <w:u w:val="none"/>
          <w:shd w:val="clear" w:fill="FFFFFF"/>
          <w:lang w:eastAsia="zh-CN"/>
        </w:rPr>
        <w:t>的</w:t>
      </w:r>
      <w:r>
        <w:rPr>
          <w:rFonts w:hint="eastAsia" w:ascii="仿宋_GB2312" w:hAnsi="仿宋_GB2312" w:eastAsia="仿宋_GB2312" w:cs="仿宋_GB2312"/>
          <w:i w:val="0"/>
          <w:iCs w:val="0"/>
          <w:caps w:val="0"/>
          <w:color w:val="auto"/>
          <w:spacing w:val="0"/>
          <w:sz w:val="32"/>
          <w:szCs w:val="32"/>
          <w:u w:val="none"/>
          <w:shd w:val="clear" w:fill="FFFFFF"/>
        </w:rPr>
        <w:t>名单制成名册并</w:t>
      </w:r>
      <w:r>
        <w:rPr>
          <w:rFonts w:hint="eastAsia" w:ascii="仿宋_GB2312" w:hAnsi="仿宋_GB2312" w:eastAsia="仿宋_GB2312" w:cs="仿宋_GB2312"/>
          <w:i w:val="0"/>
          <w:iCs w:val="0"/>
          <w:caps w:val="0"/>
          <w:color w:val="auto"/>
          <w:spacing w:val="0"/>
          <w:sz w:val="32"/>
          <w:szCs w:val="32"/>
          <w:u w:val="none"/>
          <w:shd w:val="clear" w:fill="FFFFFF"/>
          <w:lang w:val="en-US" w:eastAsia="zh-CN"/>
        </w:rPr>
        <w:t>附有关证明材料</w:t>
      </w:r>
      <w:r>
        <w:rPr>
          <w:rFonts w:hint="eastAsia" w:ascii="仿宋_GB2312" w:hAnsi="仿宋_GB2312" w:eastAsia="仿宋_GB2312" w:cs="仿宋_GB2312"/>
          <w:b w:val="0"/>
          <w:bCs w:val="0"/>
          <w:color w:val="auto"/>
          <w:sz w:val="32"/>
          <w:szCs w:val="32"/>
          <w:lang w:eastAsia="zh-CN"/>
        </w:rPr>
        <w:t>，统一报</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区教育局（含育才生态区教育科技卫健局）</w:t>
      </w:r>
      <w:r>
        <w:rPr>
          <w:rFonts w:hint="eastAsia" w:ascii="仿宋_GB2312" w:hAnsi="仿宋_GB2312" w:eastAsia="仿宋_GB2312" w:cs="仿宋_GB2312"/>
          <w:i w:val="0"/>
          <w:iCs w:val="0"/>
          <w:caps w:val="0"/>
          <w:color w:val="auto"/>
          <w:spacing w:val="0"/>
          <w:sz w:val="32"/>
          <w:szCs w:val="32"/>
          <w:u w:val="none"/>
          <w:shd w:val="clear" w:fill="FFFFFF"/>
          <w:lang w:eastAsia="zh-CN"/>
        </w:rPr>
        <w:t>。</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区教育局（含育才生态区教育科技卫健局）</w:t>
      </w:r>
      <w:r>
        <w:rPr>
          <w:rFonts w:hint="eastAsia" w:ascii="仿宋_GB2312" w:hAnsi="仿宋_GB2312" w:eastAsia="仿宋_GB2312" w:cs="仿宋_GB2312"/>
          <w:i w:val="0"/>
          <w:iCs w:val="0"/>
          <w:caps w:val="0"/>
          <w:color w:val="auto"/>
          <w:spacing w:val="0"/>
          <w:sz w:val="32"/>
          <w:szCs w:val="32"/>
          <w:u w:val="none"/>
          <w:shd w:val="clear" w:fill="FFFFFF"/>
        </w:rPr>
        <w:t>根据有关</w:t>
      </w:r>
      <w:r>
        <w:rPr>
          <w:rFonts w:hint="eastAsia" w:ascii="仿宋_GB2312" w:hAnsi="仿宋_GB2312" w:eastAsia="仿宋_GB2312" w:cs="仿宋_GB2312"/>
          <w:i w:val="0"/>
          <w:iCs w:val="0"/>
          <w:caps w:val="0"/>
          <w:color w:val="auto"/>
          <w:spacing w:val="0"/>
          <w:sz w:val="32"/>
          <w:szCs w:val="32"/>
          <w:u w:val="none"/>
          <w:shd w:val="clear" w:fill="FFFFFF"/>
          <w:lang w:eastAsia="zh-CN"/>
        </w:rPr>
        <w:t>优待政策审核和统筹安排，</w:t>
      </w:r>
      <w:r>
        <w:rPr>
          <w:rFonts w:hint="eastAsia" w:ascii="仿宋_GB2312" w:hAnsi="仿宋_GB2312" w:eastAsia="仿宋_GB2312" w:cs="仿宋_GB2312"/>
          <w:color w:val="auto"/>
          <w:sz w:val="32"/>
          <w:szCs w:val="32"/>
          <w:lang w:eastAsia="zh-CN"/>
        </w:rPr>
        <w:t>审核后需补充材料的，</w:t>
      </w:r>
      <w:r>
        <w:rPr>
          <w:rFonts w:hint="eastAsia" w:ascii="仿宋_GB2312" w:hAnsi="仿宋_GB2312" w:eastAsia="仿宋_GB2312" w:cs="仿宋_GB2312"/>
          <w:color w:val="auto"/>
          <w:sz w:val="32"/>
          <w:szCs w:val="32"/>
        </w:rPr>
        <w:t>监护人</w:t>
      </w:r>
      <w:r>
        <w:rPr>
          <w:rFonts w:hint="eastAsia" w:ascii="仿宋_GB2312" w:hAnsi="仿宋_GB2312" w:eastAsia="仿宋_GB2312" w:cs="仿宋_GB2312"/>
          <w:color w:val="auto"/>
          <w:sz w:val="32"/>
          <w:szCs w:val="32"/>
          <w:lang w:eastAsia="zh-CN"/>
        </w:rPr>
        <w:t>要在</w:t>
      </w:r>
      <w:r>
        <w:rPr>
          <w:rFonts w:hint="eastAsia" w:ascii="仿宋_GB2312" w:hAnsi="仿宋_GB2312" w:eastAsia="仿宋_GB2312" w:cs="仿宋_GB2312"/>
          <w:color w:val="auto"/>
          <w:sz w:val="32"/>
          <w:szCs w:val="32"/>
          <w:lang w:val="en-US" w:eastAsia="zh-CN"/>
        </w:rPr>
        <w:t>8月12日18:00前补充完整相应的材料，不补充或补充不完整的，视为放弃申请</w:t>
      </w:r>
      <w:r>
        <w:rPr>
          <w:rFonts w:hint="eastAsia" w:ascii="仿宋_GB2312" w:hAnsi="仿宋_GB2312" w:eastAsia="仿宋_GB2312" w:cs="仿宋_GB2312"/>
          <w:color w:val="auto"/>
          <w:sz w:val="32"/>
          <w:szCs w:val="32"/>
          <w:lang w:eastAsia="zh-CN"/>
        </w:rPr>
        <w:t>三亚</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eastAsia="zh-CN"/>
        </w:rPr>
        <w:t>的学位</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年8月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日—8月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日，各中小学校公布招生结果，发放入学通知书。</w:t>
      </w:r>
    </w:p>
    <w:p>
      <w:pPr>
        <w:keepNext w:val="0"/>
        <w:keepLines w:val="0"/>
        <w:pageBreakBefore w:val="0"/>
        <w:kinsoku/>
        <w:wordWrap/>
        <w:overflowPunct/>
        <w:topLinePunct w:val="0"/>
        <w:bidi w:val="0"/>
        <w:adjustRightInd/>
        <w:snapToGrid/>
        <w:spacing w:line="578"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年8月30日—8月31日，各中小学校新生报名注册</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六、工作保障</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（一）加强组织保障</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为做好我市义务教育阶段学校招生</w:t>
      </w:r>
      <w:r>
        <w:rPr>
          <w:rFonts w:hint="eastAsia" w:ascii="仿宋_GB2312" w:hAnsi="仿宋_GB2312" w:eastAsia="仿宋_GB2312" w:cs="仿宋_GB2312"/>
          <w:color w:val="auto"/>
          <w:sz w:val="32"/>
          <w:szCs w:val="32"/>
          <w:lang w:eastAsia="zh-CN"/>
        </w:rPr>
        <w:t>入学</w:t>
      </w:r>
      <w:r>
        <w:rPr>
          <w:rFonts w:hint="eastAsia" w:ascii="仿宋_GB2312" w:hAnsi="仿宋_GB2312" w:eastAsia="仿宋_GB2312" w:cs="仿宋_GB2312"/>
          <w:color w:val="auto"/>
          <w:sz w:val="32"/>
          <w:szCs w:val="32"/>
        </w:rPr>
        <w:t>工作，成立以市教育局局长为组长，市教育局分管领导为副组长，各相关科室负责人和区教育局主要负责人为成员的义务教育阶段学校招生入学工作领导小组。</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领导小组下设办公室，办公室设在市教育局基础教育科，负责全市义务教育阶段学校招生入学方案制定、统筹协调等工作。</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区教育局（含育才生态区教育科技卫健局）、学校成立相应的招生入学工作领导机构，负责本区、本学校的义务教育阶段学校招生入学工作。</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（二）确保义务教育全覆盖</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区教育局（含育才生态区教育科技卫健局）、各学校要以海南自由贸易港建设为契机，积极推进义务教育优质均衡发展，规范招生秩序，市、区教育局（含育才生态区教育科技卫健局）划定的各中小学校服务区域覆盖每一个村庄、社区、街道，保障服务区域内适龄儿童少年接受义务教育的权利。</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（三）落实控辍保学责任</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区教育局（含育才生态区教育科技卫健局）、各学校要切实履行义务教育控辍保学职责，按照法律规定和国家有关要求，强化政府、学校、家庭和社会各方职责，健全控辍保学联保机制，完善长效工作机制，</w:t>
      </w:r>
      <w:r>
        <w:rPr>
          <w:rFonts w:hint="eastAsia" w:ascii="仿宋_GB2312" w:hAnsi="仿宋_GB2312" w:eastAsia="仿宋_GB2312" w:cs="仿宋_GB2312"/>
          <w:color w:val="auto"/>
          <w:sz w:val="32"/>
          <w:szCs w:val="32"/>
          <w:lang w:eastAsia="zh-CN"/>
        </w:rPr>
        <w:t>做好适龄儿童少年入学组织和劝返工作，确保适龄儿童少年“应入尽入”。要重点关注留守儿童，实施无人抚养儿童、孤儿、家庭经济困难学生的入学安置工作。</w:t>
      </w:r>
      <w:r>
        <w:rPr>
          <w:rFonts w:hint="eastAsia" w:ascii="仿宋_GB2312" w:hAnsi="仿宋_GB2312" w:eastAsia="仿宋_GB2312" w:cs="仿宋_GB2312"/>
          <w:color w:val="auto"/>
          <w:sz w:val="32"/>
          <w:szCs w:val="32"/>
        </w:rPr>
        <w:t>对控辍保学工作进行实时监测和定期通报，落实辍学报告制度和劝返复学制度。同时，加强教育关爱与帮扶，防止适龄儿童少年辍学，确保每一位适龄儿童少年接受义务教育。</w:t>
      </w:r>
      <w:r>
        <w:rPr>
          <w:rFonts w:hint="eastAsia" w:ascii="仿宋_GB2312" w:hAnsi="仿宋_GB2312" w:eastAsia="仿宋_GB2312" w:cs="仿宋_GB2312"/>
          <w:color w:val="auto"/>
          <w:sz w:val="32"/>
          <w:szCs w:val="32"/>
          <w:lang w:eastAsia="zh-CN"/>
        </w:rPr>
        <w:t>父母或者其他法定监护人无正当理由未送适龄儿童少年接受义务教育或造成辍学，情节严重或构成犯罪的，依法追究法律责任。</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（四）严格通知入学</w:t>
      </w:r>
      <w:r>
        <w:rPr>
          <w:rFonts w:hint="eastAsia" w:ascii="楷体_GB2312" w:hAnsi="楷体_GB2312" w:eastAsia="楷体_GB2312" w:cs="楷体_GB2312"/>
          <w:color w:val="auto"/>
          <w:sz w:val="32"/>
          <w:szCs w:val="32"/>
          <w:lang w:eastAsia="zh-CN"/>
        </w:rPr>
        <w:t>、均衡编班</w:t>
      </w:r>
      <w:r>
        <w:rPr>
          <w:rFonts w:hint="eastAsia" w:ascii="楷体_GB2312" w:hAnsi="楷体_GB2312" w:eastAsia="楷体_GB2312" w:cs="楷体_GB2312"/>
          <w:color w:val="auto"/>
          <w:sz w:val="32"/>
          <w:szCs w:val="32"/>
        </w:rPr>
        <w:t>和学籍管理</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区教育局（含育才生态区教育科技卫健局）、各学校对于符合入学条件的</w:t>
      </w:r>
      <w:r>
        <w:rPr>
          <w:rFonts w:hint="eastAsia" w:ascii="仿宋_GB2312" w:hAnsi="仿宋_GB2312" w:eastAsia="仿宋_GB2312" w:cs="仿宋_GB2312"/>
          <w:color w:val="auto"/>
          <w:sz w:val="32"/>
          <w:szCs w:val="32"/>
          <w:lang w:eastAsia="zh-CN"/>
        </w:rPr>
        <w:t>适龄</w:t>
      </w:r>
      <w:r>
        <w:rPr>
          <w:rFonts w:hint="eastAsia" w:ascii="仿宋_GB2312" w:hAnsi="仿宋_GB2312" w:eastAsia="仿宋_GB2312" w:cs="仿宋_GB2312"/>
          <w:color w:val="auto"/>
          <w:sz w:val="32"/>
          <w:szCs w:val="32"/>
        </w:rPr>
        <w:t>儿童少年要发放入学通知。</w:t>
      </w:r>
      <w:r>
        <w:rPr>
          <w:rFonts w:hint="eastAsia" w:ascii="仿宋_GB2312" w:hAnsi="仿宋_GB2312" w:eastAsia="仿宋_GB2312" w:cs="仿宋_GB2312"/>
          <w:color w:val="auto"/>
          <w:sz w:val="32"/>
          <w:szCs w:val="32"/>
          <w:lang w:eastAsia="zh-CN"/>
        </w:rPr>
        <w:t>对新入学的学生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要按照随机派位方式均衡编班，均衡配备师资，不得以“国际部”“国际课程班”“境外班”等名义招生编班。小学一年级设置过渡性活动课程，注重做好幼小科学衔接。</w:t>
      </w:r>
      <w:r>
        <w:rPr>
          <w:rFonts w:hint="eastAsia" w:ascii="仿宋_GB2312" w:hAnsi="仿宋_GB2312" w:eastAsia="仿宋_GB2312" w:cs="仿宋_GB2312"/>
          <w:color w:val="auto"/>
          <w:sz w:val="32"/>
          <w:szCs w:val="32"/>
        </w:rPr>
        <w:t>学校要及时为学生建立学籍，严格</w:t>
      </w:r>
      <w:r>
        <w:rPr>
          <w:rFonts w:hint="eastAsia" w:ascii="仿宋_GB2312" w:hAnsi="仿宋_GB2312" w:eastAsia="仿宋_GB2312" w:cs="仿宋_GB2312"/>
          <w:color w:val="auto"/>
          <w:sz w:val="32"/>
          <w:szCs w:val="32"/>
          <w:lang w:eastAsia="zh-CN"/>
        </w:rPr>
        <w:t>按照“人籍一致”原则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加强学生学籍管理。</w:t>
      </w:r>
      <w:r>
        <w:rPr>
          <w:rFonts w:hint="eastAsia" w:ascii="仿宋_GB2312" w:hAnsi="仿宋_GB2312" w:eastAsia="仿宋_GB2312" w:cs="仿宋_GB2312"/>
          <w:color w:val="auto"/>
          <w:sz w:val="32"/>
          <w:szCs w:val="32"/>
        </w:rPr>
        <w:t>学籍建立学校要与就读学校一致，严禁出现两所学校重复招收同一名学生的现象。</w:t>
      </w:r>
      <w:r>
        <w:rPr>
          <w:rFonts w:hint="eastAsia" w:ascii="仿宋_GB2312" w:hAnsi="仿宋_GB2312" w:eastAsia="仿宋_GB2312" w:cs="仿宋_GB2312"/>
          <w:color w:val="auto"/>
          <w:sz w:val="32"/>
          <w:szCs w:val="32"/>
          <w:lang w:eastAsia="zh-CN"/>
        </w:rPr>
        <w:t>不得同意学生在学籍未在学校的情况下就读，不得为实际未在校的学生“空挂学籍”。</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（五）加强政策宣传和舆论引导</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区教育局（含育才生态区教育科技卫健局）、各学校</w:t>
      </w:r>
      <w:r>
        <w:rPr>
          <w:rFonts w:hint="eastAsia" w:ascii="仿宋_GB2312" w:hAnsi="仿宋_GB2312" w:eastAsia="仿宋_GB2312" w:cs="仿宋_GB2312"/>
          <w:color w:val="auto"/>
          <w:kern w:val="0"/>
          <w:sz w:val="32"/>
          <w:szCs w:val="32"/>
        </w:rPr>
        <w:t>要高度重视义务教育阶段学校招生入学工作，</w:t>
      </w:r>
      <w:r>
        <w:rPr>
          <w:rFonts w:hint="eastAsia" w:ascii="仿宋_GB2312" w:hAnsi="仿宋_GB2312" w:eastAsia="仿宋_GB2312" w:cs="仿宋_GB2312"/>
          <w:color w:val="auto"/>
          <w:kern w:val="0"/>
          <w:sz w:val="32"/>
          <w:szCs w:val="32"/>
          <w:lang w:eastAsia="zh-CN"/>
        </w:rPr>
        <w:t>大力推进“阳光招生”，在招生入学关键环节和关键时间，主动就核心政策、群众关心的政策疑点难点做好宣传释疑工作。</w:t>
      </w:r>
      <w:r>
        <w:rPr>
          <w:rFonts w:hint="eastAsia" w:ascii="仿宋_GB2312" w:hAnsi="仿宋_GB2312" w:eastAsia="仿宋_GB2312" w:cs="仿宋_GB2312"/>
          <w:color w:val="auto"/>
          <w:sz w:val="32"/>
          <w:szCs w:val="32"/>
        </w:rPr>
        <w:t>要加大宣传力度，</w:t>
      </w:r>
      <w:r>
        <w:rPr>
          <w:rFonts w:hint="eastAsia" w:ascii="仿宋_GB2312" w:hAnsi="仿宋_GB2312" w:eastAsia="仿宋_GB2312" w:cs="仿宋_GB2312"/>
          <w:color w:val="auto"/>
          <w:kern w:val="0"/>
          <w:sz w:val="32"/>
          <w:szCs w:val="32"/>
          <w:lang w:eastAsia="zh-CN"/>
        </w:rPr>
        <w:t>积极宣传我市为满足群众对更多优质教育资源需求推进集团化办学的模式和推进优质均衡发展取得的成效，</w:t>
      </w:r>
      <w:r>
        <w:rPr>
          <w:rFonts w:hint="eastAsia" w:ascii="仿宋_GB2312" w:hAnsi="仿宋_GB2312" w:eastAsia="仿宋_GB2312" w:cs="仿宋_GB2312"/>
          <w:color w:val="auto"/>
          <w:sz w:val="32"/>
          <w:szCs w:val="32"/>
        </w:rPr>
        <w:t>争取社会、家长、学生理解支持</w:t>
      </w:r>
      <w:r>
        <w:rPr>
          <w:rFonts w:hint="eastAsia" w:ascii="仿宋_GB2312" w:hAnsi="仿宋_GB2312" w:eastAsia="仿宋_GB2312" w:cs="仿宋_GB2312"/>
          <w:color w:val="auto"/>
          <w:kern w:val="0"/>
          <w:sz w:val="32"/>
          <w:szCs w:val="32"/>
        </w:rPr>
        <w:t>；要加强与有关部门的协作，完善应急预案，健全应急机制，加强网络舆情监测，及时发现并妥善处置倾向性问题，确保义务教育</w:t>
      </w:r>
      <w:r>
        <w:rPr>
          <w:rFonts w:hint="eastAsia" w:ascii="仿宋_GB2312" w:hAnsi="仿宋_GB2312" w:eastAsia="仿宋_GB2312" w:cs="仿宋_GB2312"/>
          <w:color w:val="auto"/>
          <w:sz w:val="32"/>
          <w:szCs w:val="32"/>
        </w:rPr>
        <w:t>阶段学校</w:t>
      </w:r>
      <w:r>
        <w:rPr>
          <w:rFonts w:hint="eastAsia" w:ascii="仿宋_GB2312" w:hAnsi="仿宋_GB2312" w:eastAsia="仿宋_GB2312" w:cs="仿宋_GB2312"/>
          <w:color w:val="auto"/>
          <w:kern w:val="0"/>
          <w:sz w:val="32"/>
          <w:szCs w:val="32"/>
        </w:rPr>
        <w:t>招生入学工作平稳有序。</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（六）强化规范招生和责任追究</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区教育局（含育才生态区教育科技卫健局）、各学校要坚决贯彻落实教育部“十项严禁”纪律要求，规范招生行为，建立健全监督和违规违纪举报及申诉受理机制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区教育局（含育才生态区教育科技卫健局）</w:t>
      </w:r>
      <w:r>
        <w:rPr>
          <w:rFonts w:hint="eastAsia" w:ascii="仿宋_GB2312" w:hAnsi="仿宋_GB2312" w:eastAsia="仿宋_GB2312" w:cs="仿宋_GB2312"/>
          <w:color w:val="auto"/>
          <w:sz w:val="32"/>
          <w:szCs w:val="32"/>
          <w:lang w:eastAsia="zh-CN"/>
        </w:rPr>
        <w:t>健全违规招生查处和责任追究机制，会同有关部门，对学位买卖、指标买卖等各种招生违规违纪行为进行严肃查处，</w:t>
      </w:r>
      <w:r>
        <w:rPr>
          <w:rFonts w:hint="eastAsia" w:ascii="仿宋_GB2312" w:hAnsi="仿宋_GB2312" w:eastAsia="仿宋_GB2312" w:cs="仿宋_GB2312"/>
          <w:color w:val="auto"/>
          <w:sz w:val="32"/>
          <w:szCs w:val="32"/>
        </w:rPr>
        <w:t>造成不良影响或严重后果的学校，</w:t>
      </w:r>
      <w:r>
        <w:rPr>
          <w:rFonts w:hint="eastAsia" w:ascii="仿宋_GB2312" w:hAnsi="仿宋_GB2312" w:eastAsia="仿宋_GB2312" w:cs="仿宋_GB2312"/>
          <w:color w:val="auto"/>
          <w:sz w:val="32"/>
          <w:szCs w:val="32"/>
          <w:lang w:eastAsia="zh-CN"/>
        </w:rPr>
        <w:t>要立即组织调查核实，</w:t>
      </w:r>
      <w:r>
        <w:rPr>
          <w:rFonts w:hint="eastAsia" w:ascii="仿宋_GB2312" w:hAnsi="仿宋_GB2312" w:eastAsia="仿宋_GB2312" w:cs="仿宋_GB2312"/>
          <w:color w:val="auto"/>
          <w:sz w:val="32"/>
          <w:szCs w:val="32"/>
        </w:rPr>
        <w:t>将视情节轻重</w:t>
      </w:r>
      <w:r>
        <w:rPr>
          <w:rFonts w:hint="eastAsia" w:ascii="仿宋_GB2312" w:hAnsi="仿宋_GB2312" w:eastAsia="仿宋_GB2312" w:cs="仿宋_GB2312"/>
          <w:color w:val="auto"/>
          <w:sz w:val="32"/>
          <w:szCs w:val="32"/>
          <w:lang w:eastAsia="zh-CN"/>
        </w:rPr>
        <w:t>给予约谈、通报批评、追究相关人员责任、依照有关规定</w:t>
      </w:r>
      <w:r>
        <w:rPr>
          <w:rFonts w:hint="eastAsia" w:ascii="仿宋_GB2312" w:hAnsi="仿宋_GB2312" w:eastAsia="仿宋_GB2312" w:cs="仿宋_GB2312"/>
          <w:color w:val="auto"/>
          <w:sz w:val="32"/>
          <w:szCs w:val="32"/>
        </w:rPr>
        <w:t>给予</w:t>
      </w:r>
      <w:r>
        <w:rPr>
          <w:rFonts w:hint="eastAsia" w:ascii="仿宋_GB2312" w:hAnsi="仿宋_GB2312" w:eastAsia="仿宋_GB2312" w:cs="仿宋_GB2312"/>
          <w:color w:val="auto"/>
          <w:sz w:val="32"/>
          <w:szCs w:val="32"/>
          <w:lang w:eastAsia="zh-CN"/>
        </w:rPr>
        <w:t>减少下一年度招生计划、停止当年招生</w:t>
      </w:r>
      <w:r>
        <w:rPr>
          <w:rFonts w:hint="eastAsia" w:ascii="仿宋_GB2312" w:hAnsi="仿宋_GB2312" w:eastAsia="仿宋_GB2312" w:cs="仿宋_GB2312"/>
          <w:color w:val="auto"/>
          <w:sz w:val="32"/>
          <w:szCs w:val="32"/>
        </w:rPr>
        <w:t>直至吊销办学许可证等处罚</w:t>
      </w:r>
      <w:r>
        <w:rPr>
          <w:rFonts w:hint="eastAsia" w:ascii="仿宋_GB2312" w:hAnsi="仿宋_GB2312" w:eastAsia="仿宋_GB2312" w:cs="仿宋_GB2312"/>
          <w:color w:val="auto"/>
          <w:sz w:val="32"/>
          <w:szCs w:val="32"/>
          <w:lang w:eastAsia="zh-CN"/>
        </w:rPr>
        <w:t>，并及时向社会通报。市、区教育督导部门要将中小学招生入学工作纳入责任督学日常督导范围，适时对招生入学政策落实情况开展督导。对因监管不到位、履职不到位造成</w:t>
      </w:r>
      <w:r>
        <w:rPr>
          <w:rFonts w:hint="eastAsia" w:ascii="仿宋_GB2312" w:hAnsi="仿宋_GB2312" w:eastAsia="仿宋_GB2312" w:cs="仿宋_GB2312"/>
          <w:color w:val="auto"/>
          <w:sz w:val="32"/>
          <w:szCs w:val="32"/>
        </w:rPr>
        <w:t>不良影响或严重后果的</w:t>
      </w:r>
      <w:r>
        <w:rPr>
          <w:rFonts w:hint="eastAsia" w:ascii="仿宋_GB2312" w:hAnsi="仿宋_GB2312" w:eastAsia="仿宋_GB2312" w:cs="仿宋_GB2312"/>
          <w:color w:val="auto"/>
          <w:sz w:val="32"/>
          <w:szCs w:val="32"/>
          <w:lang w:eastAsia="zh-CN"/>
        </w:rPr>
        <w:t>单位，要依法依规严肃追究相关单位和人员的责任，努力营造规范有序、令行禁止的良好生态。</w:t>
      </w:r>
    </w:p>
    <w:p>
      <w:pPr>
        <w:pStyle w:val="2"/>
        <w:keepNext w:val="0"/>
        <w:keepLines w:val="0"/>
        <w:pageBreakBefore w:val="0"/>
        <w:numPr>
          <w:ilvl w:val="0"/>
          <w:numId w:val="0"/>
        </w:numPr>
        <w:kinsoku/>
        <w:wordWrap/>
        <w:overflowPunct/>
        <w:topLinePunct w:val="0"/>
        <w:bidi w:val="0"/>
        <w:adjustRightInd/>
        <w:snapToGrid/>
        <w:spacing w:line="578" w:lineRule="exact"/>
        <w:ind w:right="0" w:rightChars="0" w:firstLine="640" w:firstLineChars="200"/>
        <w:textAlignment w:val="auto"/>
        <w:rPr>
          <w:rFonts w:hint="eastAsia" w:ascii="楷体_GB2312" w:hAnsi="楷体_GB2312" w:eastAsia="楷体_GB2312" w:cs="楷体_GB2312"/>
          <w:color w:val="auto"/>
          <w:szCs w:val="32"/>
          <w:lang w:val="en-US"/>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七</w:t>
      </w:r>
      <w:r>
        <w:rPr>
          <w:rFonts w:hint="eastAsia" w:ascii="楷体_GB2312" w:hAnsi="楷体_GB2312" w:eastAsia="楷体_GB2312" w:cs="楷体_GB2312"/>
          <w:color w:val="auto"/>
          <w:sz w:val="32"/>
          <w:szCs w:val="32"/>
          <w:lang w:eastAsia="zh-CN"/>
        </w:rPr>
        <w:t>）健全机制加强过程监督</w:t>
      </w:r>
    </w:p>
    <w:p>
      <w:pPr>
        <w:keepNext w:val="0"/>
        <w:keepLines w:val="0"/>
        <w:pageBreakBefore w:val="0"/>
        <w:kinsoku/>
        <w:wordWrap/>
        <w:overflowPunct/>
        <w:topLinePunct w:val="0"/>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区教育局（含育才生态区教育科技卫健局）</w:t>
      </w:r>
      <w:r>
        <w:rPr>
          <w:rFonts w:hint="eastAsia" w:ascii="仿宋_GB2312" w:hAnsi="仿宋_GB2312" w:eastAsia="仿宋_GB2312" w:cs="仿宋_GB2312"/>
          <w:color w:val="auto"/>
          <w:sz w:val="32"/>
          <w:szCs w:val="32"/>
          <w:lang w:eastAsia="zh-CN"/>
        </w:rPr>
        <w:t>要加强对学校招生入学工作的监督检查，建立完善招生入学监督机制，要在本区官网、微信公众号上主动公布投诉举报电话和电子信箱，及时处理群众来信来访，解决招生工作过程中出现的突出问题，并建立违规问题曝光机制和通报制度。在电脑随机录取过程中，严格执行行政监督、纪检监督、社会监督、媒体监督、公众监督，确保公平、公正、公开、严密、严格、</w:t>
      </w:r>
      <w:r>
        <w:rPr>
          <w:rFonts w:hint="eastAsia" w:ascii="仿宋_GB2312" w:hAnsi="仿宋_GB2312" w:eastAsia="仿宋_GB2312" w:cs="仿宋_GB2312"/>
          <w:color w:val="auto"/>
          <w:sz w:val="32"/>
          <w:szCs w:val="32"/>
          <w:lang w:val="en-US" w:eastAsia="zh-CN"/>
        </w:rPr>
        <w:t>严谨</w:t>
      </w:r>
      <w:r>
        <w:rPr>
          <w:rFonts w:hint="eastAsia" w:ascii="仿宋_GB2312" w:hAnsi="仿宋_GB2312" w:eastAsia="仿宋_GB2312" w:cs="仿宋_GB2312"/>
          <w:color w:val="auto"/>
          <w:sz w:val="32"/>
          <w:szCs w:val="32"/>
          <w:lang w:eastAsia="zh-CN"/>
        </w:rPr>
        <w:t>。</w:t>
      </w:r>
    </w:p>
    <w:p>
      <w:pPr>
        <w:pStyle w:val="2"/>
        <w:spacing w:line="578" w:lineRule="exact"/>
        <w:ind w:firstLine="642" w:firstLineChars="200"/>
        <w:rPr>
          <w:rFonts w:hint="eastAsia"/>
          <w:color w:val="auto"/>
          <w:lang w:val="en-US"/>
        </w:rPr>
      </w:pPr>
      <w:r>
        <w:rPr>
          <w:rFonts w:hint="eastAsia" w:ascii="仿宋_GB2312" w:hAnsi="仿宋_GB2312" w:eastAsia="仿宋_GB2312" w:cs="仿宋_GB2312"/>
          <w:b/>
          <w:bCs/>
          <w:color w:val="auto"/>
          <w:sz w:val="32"/>
          <w:szCs w:val="32"/>
          <w:lang w:val="en-US" w:eastAsia="zh-CN"/>
        </w:rPr>
        <w:t>本方案解释权归三亚市教育局。</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三亚市义务教育阶段学校招生入学工作</w:t>
      </w:r>
      <w:r>
        <w:rPr>
          <w:rFonts w:hint="eastAsia" w:ascii="仿宋_GB2312" w:hAnsi="仿宋_GB2312" w:eastAsia="仿宋_GB2312" w:cs="仿宋_GB2312"/>
          <w:color w:val="auto"/>
          <w:sz w:val="32"/>
          <w:szCs w:val="32"/>
          <w:lang w:val="en-US" w:eastAsia="zh-CN"/>
        </w:rPr>
        <w:t>咨询电话：</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三亚市教育局：0898-88657815、88657827、88657812</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监督电话：</w:t>
      </w:r>
      <w:r>
        <w:rPr>
          <w:rFonts w:hint="eastAsia" w:ascii="仿宋_GB2312" w:hAnsi="仿宋_GB2312" w:eastAsia="仿宋_GB2312" w:cs="仿宋_GB2312"/>
          <w:color w:val="auto"/>
          <w:sz w:val="32"/>
          <w:szCs w:val="32"/>
          <w:lang w:val="en-US" w:eastAsia="zh-CN"/>
        </w:rPr>
        <w:t>0898-</w:t>
      </w:r>
      <w:r>
        <w:rPr>
          <w:rFonts w:hint="eastAsia" w:ascii="仿宋_GB2312" w:hAnsi="仿宋_GB2312" w:eastAsia="仿宋_GB2312" w:cs="仿宋_GB2312"/>
          <w:color w:val="auto"/>
          <w:sz w:val="32"/>
          <w:szCs w:val="32"/>
        </w:rPr>
        <w:t>88657808</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Style w:val="7"/>
          <w:rFonts w:hint="eastAsia" w:ascii="仿宋_GB2312" w:hAnsi="仿宋_GB2312" w:eastAsia="仿宋_GB2312" w:cs="仿宋_GB2312"/>
          <w:b w:val="0"/>
          <w:bCs/>
          <w:color w:val="auto"/>
          <w:sz w:val="32"/>
          <w:szCs w:val="32"/>
          <w:shd w:val="clear" w:color="auto" w:fill="FFFFFF"/>
          <w:lang w:eastAsia="zh-CN"/>
        </w:rPr>
        <w:t>吉阳</w:t>
      </w:r>
      <w:r>
        <w:rPr>
          <w:rStyle w:val="7"/>
          <w:rFonts w:hint="eastAsia" w:ascii="仿宋_GB2312" w:hAnsi="仿宋_GB2312" w:eastAsia="仿宋_GB2312" w:cs="仿宋_GB2312"/>
          <w:b w:val="0"/>
          <w:bCs/>
          <w:i w:val="0"/>
          <w:caps w:val="0"/>
          <w:color w:val="auto"/>
          <w:spacing w:val="0"/>
          <w:sz w:val="32"/>
          <w:szCs w:val="32"/>
          <w:shd w:val="clear" w:color="auto" w:fill="FFFFFF"/>
          <w:lang w:eastAsia="zh-CN"/>
        </w:rPr>
        <w:t>区教育局：</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0898-88638513</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Style w:val="7"/>
          <w:rFonts w:hint="eastAsia" w:ascii="仿宋_GB2312" w:hAnsi="仿宋_GB2312" w:eastAsia="仿宋_GB2312" w:cs="仿宋_GB2312"/>
          <w:b w:val="0"/>
          <w:bCs/>
          <w:color w:val="auto"/>
          <w:sz w:val="32"/>
          <w:szCs w:val="32"/>
          <w:shd w:val="clear" w:color="auto" w:fill="FFFFFF"/>
          <w:lang w:eastAsia="zh-CN"/>
        </w:rPr>
        <w:t>天涯</w:t>
      </w:r>
      <w:r>
        <w:rPr>
          <w:rStyle w:val="7"/>
          <w:rFonts w:hint="eastAsia" w:ascii="仿宋_GB2312" w:hAnsi="仿宋_GB2312" w:eastAsia="仿宋_GB2312" w:cs="仿宋_GB2312"/>
          <w:b w:val="0"/>
          <w:bCs/>
          <w:i w:val="0"/>
          <w:caps w:val="0"/>
          <w:color w:val="auto"/>
          <w:spacing w:val="0"/>
          <w:sz w:val="32"/>
          <w:szCs w:val="32"/>
          <w:shd w:val="clear" w:color="auto" w:fill="FFFFFF"/>
          <w:lang w:eastAsia="zh-CN"/>
        </w:rPr>
        <w:t>区教育局：</w:t>
      </w:r>
      <w:r>
        <w:rPr>
          <w:rFonts w:hint="eastAsia" w:ascii="仿宋_GB2312" w:hAnsi="仿宋_GB2312" w:eastAsia="仿宋_GB2312" w:cs="仿宋_GB2312"/>
          <w:b w:val="0"/>
          <w:bCs/>
          <w:i w:val="0"/>
          <w:caps w:val="0"/>
          <w:color w:val="auto"/>
          <w:spacing w:val="0"/>
          <w:sz w:val="32"/>
          <w:szCs w:val="32"/>
          <w:shd w:val="clear" w:color="auto" w:fill="FFFFFF"/>
        </w:rPr>
        <w:t>0898-</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88341862</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Style w:val="7"/>
          <w:rFonts w:hint="eastAsia" w:ascii="仿宋_GB2312" w:hAnsi="仿宋_GB2312" w:eastAsia="仿宋_GB2312" w:cs="仿宋_GB2312"/>
          <w:b w:val="0"/>
          <w:bCs/>
          <w:i w:val="0"/>
          <w:caps w:val="0"/>
          <w:color w:val="auto"/>
          <w:spacing w:val="0"/>
          <w:sz w:val="32"/>
          <w:szCs w:val="32"/>
          <w:shd w:val="clear" w:color="auto" w:fill="FFFFFF"/>
          <w:lang w:eastAsia="zh-CN"/>
        </w:rPr>
        <w:t>海棠区教育局：</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0898-38888073</w:t>
      </w:r>
    </w:p>
    <w:p>
      <w:pPr>
        <w:keepNext w:val="0"/>
        <w:keepLines w:val="0"/>
        <w:pageBreakBefore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Style w:val="7"/>
          <w:rFonts w:hint="eastAsia" w:ascii="仿宋_GB2312" w:hAnsi="仿宋_GB2312" w:eastAsia="仿宋_GB2312" w:cs="仿宋_GB2312"/>
          <w:b w:val="0"/>
          <w:bCs/>
          <w:color w:val="auto"/>
          <w:sz w:val="32"/>
          <w:szCs w:val="32"/>
          <w:shd w:val="clear" w:color="auto" w:fill="FFFFFF"/>
          <w:lang w:eastAsia="zh-CN"/>
        </w:rPr>
        <w:t>崖州</w:t>
      </w:r>
      <w:r>
        <w:rPr>
          <w:rStyle w:val="7"/>
          <w:rFonts w:hint="eastAsia" w:ascii="仿宋_GB2312" w:hAnsi="仿宋_GB2312" w:eastAsia="仿宋_GB2312" w:cs="仿宋_GB2312"/>
          <w:b w:val="0"/>
          <w:bCs/>
          <w:i w:val="0"/>
          <w:caps w:val="0"/>
          <w:color w:val="auto"/>
          <w:spacing w:val="0"/>
          <w:sz w:val="32"/>
          <w:szCs w:val="32"/>
          <w:shd w:val="clear" w:color="auto" w:fill="FFFFFF"/>
          <w:lang w:eastAsia="zh-CN"/>
        </w:rPr>
        <w:t>区教育局：</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0898-88823053</w:t>
      </w:r>
    </w:p>
    <w:p>
      <w:pPr>
        <w:keepNext w:val="0"/>
        <w:keepLines w:val="0"/>
        <w:pageBreakBefore w:val="0"/>
        <w:kinsoku/>
        <w:wordWrap/>
        <w:overflowPunct/>
        <w:topLinePunct w:val="0"/>
        <w:bidi w:val="0"/>
        <w:snapToGrid/>
        <w:spacing w:line="578" w:lineRule="exact"/>
        <w:ind w:firstLine="640" w:firstLineChars="200"/>
        <w:textAlignment w:val="auto"/>
        <w:rPr>
          <w:rFonts w:hint="default"/>
          <w:color w:val="auto"/>
          <w:lang w:val="en-US" w:eastAsia="zh-CN"/>
        </w:rPr>
      </w:pPr>
      <w:r>
        <w:rPr>
          <w:rStyle w:val="7"/>
          <w:rFonts w:hint="eastAsia" w:ascii="仿宋_GB2312" w:hAnsi="仿宋_GB2312" w:eastAsia="仿宋_GB2312" w:cs="仿宋_GB2312"/>
          <w:b w:val="0"/>
          <w:bCs/>
          <w:color w:val="auto"/>
          <w:sz w:val="32"/>
          <w:szCs w:val="32"/>
          <w:shd w:val="clear" w:color="auto" w:fill="FFFFFF"/>
          <w:lang w:eastAsia="zh-CN"/>
        </w:rPr>
        <w:t>育才生态</w:t>
      </w:r>
      <w:r>
        <w:rPr>
          <w:rStyle w:val="7"/>
          <w:rFonts w:hint="eastAsia" w:ascii="仿宋_GB2312" w:hAnsi="仿宋_GB2312" w:eastAsia="仿宋_GB2312" w:cs="仿宋_GB2312"/>
          <w:b w:val="0"/>
          <w:bCs/>
          <w:i w:val="0"/>
          <w:caps w:val="0"/>
          <w:color w:val="auto"/>
          <w:spacing w:val="0"/>
          <w:sz w:val="32"/>
          <w:szCs w:val="32"/>
          <w:shd w:val="clear" w:color="auto" w:fill="FFFFFF"/>
          <w:lang w:eastAsia="zh-CN"/>
        </w:rPr>
        <w:t>区教育科技卫健局：</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0898-8895304</w:t>
      </w:r>
      <w:r>
        <w:rPr>
          <w:rFonts w:hint="eastAsia" w:ascii="仿宋_GB2312" w:hAnsi="仿宋_GB2312" w:eastAsia="仿宋_GB2312" w:cs="仿宋_GB2312"/>
          <w:b w:val="0"/>
          <w:i w:val="0"/>
          <w:caps w:val="0"/>
          <w:color w:val="auto"/>
          <w:spacing w:val="0"/>
          <w:sz w:val="32"/>
          <w:szCs w:val="32"/>
          <w:shd w:val="clear" w:color="auto" w:fill="FFFFFF"/>
          <w:lang w:val="en-US" w:eastAsia="zh-CN"/>
        </w:rPr>
        <w:t>8</w:t>
      </w:r>
    </w:p>
    <w:p>
      <w:pPr>
        <w:pStyle w:val="2"/>
        <w:keepNext w:val="0"/>
        <w:keepLines w:val="0"/>
        <w:pageBreakBefore w:val="0"/>
        <w:kinsoku/>
        <w:wordWrap/>
        <w:overflowPunct/>
        <w:topLinePunct w:val="0"/>
        <w:bidi w:val="0"/>
        <w:snapToGrid/>
        <w:spacing w:line="578" w:lineRule="exact"/>
        <w:ind w:firstLine="640"/>
        <w:textAlignment w:val="auto"/>
        <w:rPr>
          <w:rFonts w:hint="eastAsia" w:ascii="仿宋_GB2312" w:hAnsi="仿宋_GB2312" w:eastAsia="仿宋_GB2312" w:cs="仿宋_GB2312"/>
          <w:i w:val="0"/>
          <w:iCs w:val="0"/>
          <w:caps w:val="0"/>
          <w:color w:val="auto"/>
          <w:spacing w:val="0"/>
          <w:w w:val="100"/>
          <w:sz w:val="32"/>
          <w:szCs w:val="32"/>
          <w:u w:val="none"/>
          <w:shd w:val="clear" w:fill="FFFFFF"/>
          <w:lang w:val="en-US" w:eastAsia="zh-CN"/>
        </w:rPr>
      </w:pPr>
      <w:r>
        <w:rPr>
          <w:rFonts w:hint="eastAsia" w:ascii="仿宋_GB2312" w:hAnsi="仿宋_GB2312" w:eastAsia="仿宋_GB2312" w:cs="仿宋_GB2312"/>
          <w:color w:val="auto"/>
          <w:w w:val="100"/>
          <w:sz w:val="32"/>
          <w:szCs w:val="32"/>
          <w:lang w:val="en-US" w:eastAsia="zh-CN"/>
        </w:rPr>
        <w:t>咨询时间：上午</w:t>
      </w:r>
      <w:r>
        <w:rPr>
          <w:rFonts w:hint="eastAsia" w:ascii="仿宋_GB2312" w:hAnsi="仿宋_GB2312" w:eastAsia="仿宋_GB2312" w:cs="仿宋_GB2312"/>
          <w:i w:val="0"/>
          <w:iCs w:val="0"/>
          <w:caps w:val="0"/>
          <w:color w:val="auto"/>
          <w:spacing w:val="0"/>
          <w:w w:val="100"/>
          <w:sz w:val="32"/>
          <w:szCs w:val="32"/>
          <w:u w:val="none"/>
          <w:shd w:val="clear" w:fill="FFFFFF"/>
          <w:lang w:val="en-US" w:eastAsia="zh-CN"/>
        </w:rPr>
        <w:t>8:30-12:00，下午15:30-18:00</w:t>
      </w:r>
    </w:p>
    <w:p>
      <w:pPr>
        <w:ind w:firstLine="640"/>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1918" w:leftChars="304" w:hanging="1280"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三亚市202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年义务教育阶段</w:t>
      </w:r>
      <w:r>
        <w:rPr>
          <w:rFonts w:hint="eastAsia" w:ascii="仿宋_GB2312" w:hAnsi="仿宋_GB2312" w:eastAsia="仿宋_GB2312" w:cs="仿宋_GB2312"/>
          <w:color w:val="auto"/>
          <w:sz w:val="32"/>
          <w:szCs w:val="32"/>
          <w:lang w:eastAsia="zh-CN"/>
        </w:rPr>
        <w:t>市直属</w:t>
      </w:r>
      <w:r>
        <w:rPr>
          <w:rFonts w:hint="eastAsia" w:ascii="仿宋_GB2312" w:hAnsi="仿宋_GB2312" w:eastAsia="仿宋_GB2312" w:cs="仿宋_GB2312"/>
          <w:color w:val="auto"/>
          <w:sz w:val="32"/>
          <w:szCs w:val="32"/>
        </w:rPr>
        <w:t>中小学校服务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区域</w:t>
      </w:r>
    </w:p>
    <w:p>
      <w:pPr>
        <w:pStyle w:val="2"/>
        <w:keepNext w:val="0"/>
        <w:keepLines w:val="0"/>
        <w:pageBreakBefore w:val="0"/>
        <w:numPr>
          <w:ilvl w:val="0"/>
          <w:numId w:val="0"/>
        </w:numPr>
        <w:kinsoku/>
        <w:wordWrap/>
        <w:overflowPunct/>
        <w:topLinePunct w:val="0"/>
        <w:bidi w:val="0"/>
        <w:snapToGrid/>
        <w:spacing w:line="578" w:lineRule="exact"/>
        <w:ind w:right="0" w:rightChars="0" w:firstLine="1600" w:firstLineChars="500"/>
        <w:textAlignment w:val="auto"/>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u w:val="none"/>
          <w:shd w:val="clear" w:fill="FFFFFF"/>
          <w:lang w:val="en-US" w:eastAsia="zh-CN"/>
        </w:rPr>
        <w:t>2.三亚</w:t>
      </w:r>
      <w:r>
        <w:rPr>
          <w:rFonts w:hint="eastAsia" w:ascii="仿宋_GB2312" w:hAnsi="仿宋_GB2312" w:eastAsia="仿宋_GB2312" w:cs="仿宋_GB2312"/>
          <w:i w:val="0"/>
          <w:iCs w:val="0"/>
          <w:caps w:val="0"/>
          <w:color w:val="auto"/>
          <w:spacing w:val="0"/>
          <w:sz w:val="32"/>
          <w:szCs w:val="32"/>
          <w:u w:val="none"/>
          <w:shd w:val="clear" w:fill="FFFFFF"/>
        </w:rPr>
        <w:t>市义务教育</w:t>
      </w:r>
      <w:r>
        <w:rPr>
          <w:rFonts w:hint="eastAsia" w:ascii="仿宋_GB2312" w:hAnsi="仿宋_GB2312" w:eastAsia="仿宋_GB2312" w:cs="仿宋_GB2312"/>
          <w:i w:val="0"/>
          <w:iCs w:val="0"/>
          <w:caps w:val="0"/>
          <w:color w:val="auto"/>
          <w:spacing w:val="0"/>
          <w:sz w:val="32"/>
          <w:szCs w:val="32"/>
          <w:u w:val="none"/>
          <w:shd w:val="clear" w:fill="FFFFFF"/>
          <w:lang w:eastAsia="zh-CN"/>
        </w:rPr>
        <w:t>阶段</w:t>
      </w:r>
      <w:r>
        <w:rPr>
          <w:rFonts w:hint="eastAsia" w:ascii="仿宋_GB2312" w:hAnsi="仿宋_GB2312" w:eastAsia="仿宋_GB2312" w:cs="仿宋_GB2312"/>
          <w:i w:val="0"/>
          <w:iCs w:val="0"/>
          <w:caps w:val="0"/>
          <w:color w:val="auto"/>
          <w:spacing w:val="0"/>
          <w:sz w:val="32"/>
          <w:szCs w:val="32"/>
          <w:u w:val="none"/>
          <w:shd w:val="clear" w:fill="FFFFFF"/>
        </w:rPr>
        <w:t>政策性优待办理程序</w:t>
      </w:r>
    </w:p>
    <w:p>
      <w:pPr>
        <w:keepNext w:val="0"/>
        <w:keepLines w:val="0"/>
        <w:pageBreakBefore w:val="0"/>
        <w:kinsoku/>
        <w:wordWrap/>
        <w:overflowPunct/>
        <w:topLinePunct w:val="0"/>
        <w:bidi w:val="0"/>
        <w:snapToGrid/>
        <w:spacing w:line="578"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i w:val="0"/>
          <w:iCs w:val="0"/>
          <w:color w:val="auto"/>
          <w:kern w:val="0"/>
          <w:sz w:val="32"/>
          <w:szCs w:val="32"/>
          <w:u w:val="none"/>
          <w:lang w:val="en-US" w:eastAsia="zh-CN" w:bidi="ar"/>
        </w:rPr>
        <w:t>三亚市2023年市直属学校义务教育阶段招生计划</w:t>
      </w:r>
    </w:p>
    <w:p>
      <w:pPr>
        <w:numPr>
          <w:ilvl w:val="0"/>
          <w:numId w:val="0"/>
        </w:numPr>
        <w:spacing w:line="578" w:lineRule="exact"/>
        <w:rPr>
          <w:rFonts w:hint="eastAsia" w:ascii="仿宋_GB2312" w:hAnsi="仿宋_GB2312" w:eastAsia="仿宋_GB2312" w:cs="仿宋_GB2312"/>
          <w:color w:val="auto"/>
          <w:sz w:val="32"/>
          <w:szCs w:val="32"/>
          <w:lang w:val="en-US" w:eastAsia="zh-CN"/>
        </w:rPr>
      </w:pPr>
    </w:p>
    <w:p>
      <w:pPr>
        <w:numPr>
          <w:ilvl w:val="0"/>
          <w:numId w:val="0"/>
        </w:numPr>
        <w:spacing w:line="578" w:lineRule="exact"/>
        <w:rPr>
          <w:rFonts w:hint="eastAsia" w:ascii="仿宋_GB2312" w:hAnsi="仿宋_GB2312" w:eastAsia="仿宋_GB2312" w:cs="仿宋_GB2312"/>
          <w:color w:val="auto"/>
          <w:sz w:val="32"/>
          <w:szCs w:val="32"/>
          <w:lang w:val="en-US" w:eastAsia="zh-CN"/>
        </w:rPr>
      </w:pPr>
    </w:p>
    <w:p>
      <w:pPr>
        <w:numPr>
          <w:ilvl w:val="0"/>
          <w:numId w:val="0"/>
        </w:numPr>
        <w:spacing w:line="578" w:lineRule="exact"/>
        <w:ind w:left="1760" w:leftChars="0"/>
        <w:rPr>
          <w:rFonts w:hint="eastAsia" w:ascii="仿宋_GB2312" w:hAnsi="仿宋_GB2312" w:eastAsia="仿宋_GB2312" w:cs="仿宋_GB2312"/>
          <w:color w:val="auto"/>
          <w:sz w:val="32"/>
          <w:szCs w:val="32"/>
          <w:lang w:val="en-US" w:eastAsia="zh-CN"/>
        </w:rPr>
      </w:pPr>
    </w:p>
    <w:p>
      <w:pPr>
        <w:rPr>
          <w:rFonts w:hint="eastAsia"/>
          <w:color w:val="auto"/>
          <w:lang w:val="en-US" w:eastAsia="zh-CN"/>
        </w:rPr>
      </w:pPr>
    </w:p>
    <w:p>
      <w:pPr>
        <w:numPr>
          <w:ilvl w:val="0"/>
          <w:numId w:val="0"/>
        </w:numPr>
        <w:spacing w:line="578" w:lineRule="exact"/>
        <w:ind w:left="1760" w:leftChars="0"/>
        <w:rPr>
          <w:rFonts w:hint="eastAsia" w:ascii="仿宋_GB2312" w:hAnsi="仿宋_GB2312" w:eastAsia="仿宋_GB2312" w:cs="仿宋_GB2312"/>
          <w:color w:val="auto"/>
          <w:sz w:val="32"/>
          <w:szCs w:val="32"/>
          <w:lang w:val="en-US" w:eastAsia="zh-CN"/>
        </w:rPr>
      </w:pPr>
    </w:p>
    <w:p>
      <w:pPr>
        <w:numPr>
          <w:ilvl w:val="0"/>
          <w:numId w:val="0"/>
        </w:numPr>
        <w:spacing w:line="578" w:lineRule="exact"/>
        <w:rPr>
          <w:rFonts w:hint="eastAsia" w:ascii="仿宋_GB2312" w:hAnsi="仿宋_GB2312" w:eastAsia="仿宋_GB2312" w:cs="仿宋_GB2312"/>
          <w:color w:val="auto"/>
          <w:sz w:val="32"/>
          <w:szCs w:val="32"/>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numPr>
          <w:ilvl w:val="0"/>
          <w:numId w:val="0"/>
        </w:numPr>
        <w:spacing w:line="578" w:lineRule="exact"/>
        <w:rPr>
          <w:rFonts w:hint="eastAsia" w:eastAsia="黑体"/>
          <w:color w:val="auto"/>
          <w:sz w:val="28"/>
          <w:szCs w:val="28"/>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28"/>
          <w:szCs w:val="28"/>
        </w:rPr>
        <w:t>附件</w:t>
      </w:r>
      <w:r>
        <w:rPr>
          <w:rFonts w:hint="eastAsia" w:ascii="黑体" w:hAnsi="黑体" w:eastAsia="黑体" w:cs="黑体"/>
          <w:color w:val="auto"/>
          <w:sz w:val="28"/>
          <w:szCs w:val="28"/>
          <w:lang w:val="en-US" w:eastAsia="zh-CN"/>
        </w:rPr>
        <w:t>1</w:t>
      </w:r>
    </w:p>
    <w:p>
      <w:pPr>
        <w:spacing w:line="500" w:lineRule="exact"/>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三亚市202</w:t>
      </w:r>
      <w:r>
        <w:rPr>
          <w:rFonts w:hint="eastAsia" w:ascii="方正小标宋_GBK" w:hAnsi="方正小标宋_GBK" w:eastAsia="方正小标宋_GBK" w:cs="方正小标宋_GBK"/>
          <w:color w:val="auto"/>
          <w:sz w:val="36"/>
          <w:szCs w:val="36"/>
          <w:lang w:val="en-US" w:eastAsia="zh-CN"/>
        </w:rPr>
        <w:t>3</w:t>
      </w:r>
      <w:r>
        <w:rPr>
          <w:rFonts w:hint="eastAsia" w:ascii="方正小标宋_GBK" w:hAnsi="方正小标宋_GBK" w:eastAsia="方正小标宋_GBK" w:cs="方正小标宋_GBK"/>
          <w:color w:val="auto"/>
          <w:sz w:val="36"/>
          <w:szCs w:val="36"/>
        </w:rPr>
        <w:t>年义务教育阶段</w:t>
      </w:r>
      <w:r>
        <w:rPr>
          <w:rFonts w:hint="eastAsia" w:ascii="方正小标宋_GBK" w:hAnsi="方正小标宋_GBK" w:eastAsia="方正小标宋_GBK" w:cs="方正小标宋_GBK"/>
          <w:color w:val="auto"/>
          <w:sz w:val="36"/>
          <w:szCs w:val="36"/>
          <w:lang w:eastAsia="zh-CN"/>
        </w:rPr>
        <w:t>市</w:t>
      </w:r>
      <w:r>
        <w:rPr>
          <w:rFonts w:hint="eastAsia" w:ascii="方正小标宋_GBK" w:hAnsi="方正小标宋_GBK" w:eastAsia="方正小标宋_GBK" w:cs="方正小标宋_GBK"/>
          <w:color w:val="auto"/>
          <w:sz w:val="36"/>
          <w:szCs w:val="36"/>
        </w:rPr>
        <w:t>直属中小学校</w:t>
      </w:r>
    </w:p>
    <w:p>
      <w:pPr>
        <w:spacing w:line="5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36"/>
          <w:szCs w:val="36"/>
        </w:rPr>
        <w:t>服务区域</w:t>
      </w:r>
    </w:p>
    <w:p>
      <w:pPr>
        <w:rPr>
          <w:rFonts w:ascii="黑体" w:hAnsi="黑体" w:eastAsia="黑体" w:cs="黑体"/>
          <w:color w:val="auto"/>
          <w:sz w:val="32"/>
          <w:szCs w:val="32"/>
        </w:rPr>
      </w:pPr>
      <w:r>
        <w:rPr>
          <w:rFonts w:hint="eastAsia" w:ascii="黑体" w:hAnsi="黑体" w:eastAsia="黑体" w:cs="黑体"/>
          <w:color w:val="auto"/>
          <w:sz w:val="32"/>
          <w:szCs w:val="32"/>
        </w:rPr>
        <w:t>一、公办学校</w:t>
      </w:r>
    </w:p>
    <w:tbl>
      <w:tblPr>
        <w:tblStyle w:val="10"/>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56"/>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仿宋" w:hAnsi="仿宋" w:eastAsia="仿宋" w:cs="仿宋_GB2312"/>
                <w:color w:val="auto"/>
                <w:sz w:val="28"/>
                <w:szCs w:val="28"/>
              </w:rPr>
            </w:pPr>
            <w:r>
              <w:rPr>
                <w:rFonts w:hint="eastAsia" w:ascii="仿宋" w:hAnsi="仿宋" w:eastAsia="仿宋" w:cs="仿宋_GB2312"/>
                <w:color w:val="auto"/>
                <w:sz w:val="28"/>
                <w:szCs w:val="28"/>
              </w:rPr>
              <w:t>序号</w:t>
            </w:r>
          </w:p>
        </w:tc>
        <w:tc>
          <w:tcPr>
            <w:tcW w:w="3056" w:type="dxa"/>
            <w:vAlign w:val="center"/>
          </w:tcPr>
          <w:p>
            <w:pPr>
              <w:jc w:val="center"/>
              <w:rPr>
                <w:rFonts w:ascii="仿宋" w:hAnsi="仿宋" w:eastAsia="仿宋" w:cs="仿宋_GB2312"/>
                <w:color w:val="auto"/>
                <w:sz w:val="28"/>
                <w:szCs w:val="28"/>
              </w:rPr>
            </w:pPr>
            <w:r>
              <w:rPr>
                <w:rFonts w:hint="eastAsia" w:ascii="仿宋" w:hAnsi="仿宋" w:eastAsia="仿宋" w:cs="仿宋_GB2312"/>
                <w:color w:val="auto"/>
                <w:sz w:val="28"/>
                <w:szCs w:val="28"/>
              </w:rPr>
              <w:t>学校名称</w:t>
            </w:r>
          </w:p>
        </w:tc>
        <w:tc>
          <w:tcPr>
            <w:tcW w:w="5131" w:type="dxa"/>
            <w:vAlign w:val="center"/>
          </w:tcPr>
          <w:p>
            <w:pPr>
              <w:jc w:val="center"/>
              <w:rPr>
                <w:rFonts w:ascii="仿宋" w:hAnsi="仿宋" w:eastAsia="仿宋" w:cs="仿宋_GB2312"/>
                <w:color w:val="auto"/>
                <w:sz w:val="28"/>
                <w:szCs w:val="28"/>
              </w:rPr>
            </w:pPr>
            <w:r>
              <w:rPr>
                <w:rFonts w:hint="eastAsia" w:ascii="仿宋" w:hAnsi="仿宋" w:eastAsia="仿宋" w:cs="仿宋_GB2312"/>
                <w:color w:val="auto"/>
                <w:sz w:val="28"/>
                <w:szCs w:val="28"/>
              </w:rPr>
              <w:t>服务区域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817" w:type="dxa"/>
            <w:vAlign w:val="center"/>
          </w:tcPr>
          <w:p>
            <w:pPr>
              <w:jc w:val="center"/>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1</w:t>
            </w:r>
          </w:p>
        </w:tc>
        <w:tc>
          <w:tcPr>
            <w:tcW w:w="3056" w:type="dxa"/>
            <w:vAlign w:val="center"/>
          </w:tcPr>
          <w:p>
            <w:pPr>
              <w:spacing w:line="520" w:lineRule="exact"/>
              <w:rPr>
                <w:rFonts w:hint="eastAsia" w:ascii="仿宋" w:hAnsi="仿宋" w:eastAsia="仿宋" w:cs="仿宋_GB2312"/>
                <w:color w:val="auto"/>
                <w:sz w:val="28"/>
                <w:szCs w:val="28"/>
              </w:rPr>
            </w:pPr>
            <w:r>
              <w:rPr>
                <w:rFonts w:hint="eastAsia" w:ascii="仿宋" w:hAnsi="仿宋" w:eastAsia="仿宋"/>
                <w:color w:val="auto"/>
                <w:sz w:val="28"/>
                <w:szCs w:val="28"/>
              </w:rPr>
              <w:t>三亚市第一小学</w:t>
            </w:r>
          </w:p>
        </w:tc>
        <w:tc>
          <w:tcPr>
            <w:tcW w:w="5131"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_GB2312"/>
                <w:color w:val="auto"/>
                <w:sz w:val="28"/>
                <w:szCs w:val="28"/>
              </w:rPr>
            </w:pPr>
            <w:r>
              <w:rPr>
                <w:rFonts w:hint="eastAsia" w:ascii="仿宋" w:hAnsi="仿宋" w:eastAsia="仿宋"/>
                <w:color w:val="auto"/>
                <w:sz w:val="28"/>
                <w:szCs w:val="28"/>
              </w:rPr>
              <w:t>东至三亚河</w:t>
            </w:r>
            <w:r>
              <w:rPr>
                <w:rFonts w:hint="eastAsia" w:ascii="仿宋" w:hAnsi="仿宋" w:eastAsia="仿宋"/>
                <w:color w:val="auto"/>
                <w:sz w:val="28"/>
                <w:szCs w:val="28"/>
                <w:lang w:eastAsia="zh-CN"/>
              </w:rPr>
              <w:t>、</w:t>
            </w:r>
            <w:r>
              <w:rPr>
                <w:rFonts w:hint="eastAsia" w:ascii="仿宋" w:hAnsi="仿宋" w:eastAsia="仿宋"/>
                <w:color w:val="auto"/>
                <w:sz w:val="28"/>
                <w:szCs w:val="28"/>
              </w:rPr>
              <w:t>南至跃进街</w:t>
            </w:r>
            <w:r>
              <w:rPr>
                <w:rFonts w:hint="eastAsia" w:ascii="仿宋" w:hAnsi="仿宋" w:eastAsia="仿宋"/>
                <w:color w:val="auto"/>
                <w:sz w:val="28"/>
                <w:szCs w:val="28"/>
                <w:lang w:eastAsia="zh-CN"/>
              </w:rPr>
              <w:t>、</w:t>
            </w:r>
            <w:r>
              <w:rPr>
                <w:rFonts w:hint="eastAsia" w:ascii="仿宋" w:hAnsi="仿宋" w:eastAsia="仿宋"/>
                <w:color w:val="auto"/>
                <w:sz w:val="28"/>
                <w:szCs w:val="28"/>
              </w:rPr>
              <w:t>西至三亚湾</w:t>
            </w:r>
            <w:r>
              <w:rPr>
                <w:rFonts w:hint="eastAsia" w:ascii="仿宋" w:hAnsi="仿宋" w:eastAsia="仿宋"/>
                <w:color w:val="auto"/>
                <w:sz w:val="28"/>
                <w:szCs w:val="28"/>
                <w:lang w:eastAsia="zh-CN"/>
              </w:rPr>
              <w:t>、</w:t>
            </w:r>
            <w:r>
              <w:rPr>
                <w:rFonts w:hint="eastAsia" w:ascii="仿宋" w:hAnsi="仿宋" w:eastAsia="仿宋"/>
                <w:color w:val="auto"/>
                <w:sz w:val="28"/>
                <w:szCs w:val="28"/>
              </w:rPr>
              <w:t>北至新风街。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817" w:type="dxa"/>
            <w:vAlign w:val="center"/>
          </w:tcPr>
          <w:p>
            <w:pPr>
              <w:jc w:val="center"/>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2</w:t>
            </w:r>
          </w:p>
        </w:tc>
        <w:tc>
          <w:tcPr>
            <w:tcW w:w="3056" w:type="dxa"/>
            <w:vAlign w:val="center"/>
          </w:tcPr>
          <w:p>
            <w:pPr>
              <w:spacing w:line="520" w:lineRule="exact"/>
              <w:rPr>
                <w:rFonts w:hint="eastAsia" w:ascii="仿宋" w:hAnsi="仿宋" w:eastAsia="仿宋" w:cs="仿宋_GB2312"/>
                <w:color w:val="auto"/>
                <w:sz w:val="28"/>
                <w:szCs w:val="28"/>
              </w:rPr>
            </w:pPr>
            <w:r>
              <w:rPr>
                <w:rFonts w:hint="eastAsia" w:ascii="仿宋" w:hAnsi="仿宋" w:eastAsia="仿宋"/>
                <w:color w:val="auto"/>
                <w:sz w:val="28"/>
                <w:szCs w:val="28"/>
              </w:rPr>
              <w:t>三亚市第七小学</w:t>
            </w:r>
          </w:p>
        </w:tc>
        <w:tc>
          <w:tcPr>
            <w:tcW w:w="5131"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_GB2312"/>
                <w:color w:val="auto"/>
                <w:sz w:val="28"/>
                <w:szCs w:val="28"/>
              </w:rPr>
            </w:pPr>
            <w:r>
              <w:rPr>
                <w:rFonts w:hint="eastAsia" w:ascii="仿宋" w:hAnsi="仿宋" w:eastAsia="仿宋"/>
                <w:color w:val="auto"/>
                <w:sz w:val="28"/>
                <w:szCs w:val="28"/>
              </w:rPr>
              <w:t>东至临春河、南至商品街一巷</w:t>
            </w:r>
            <w:r>
              <w:rPr>
                <w:rFonts w:hint="eastAsia" w:ascii="仿宋" w:hAnsi="仿宋" w:eastAsia="仿宋"/>
                <w:color w:val="auto"/>
                <w:sz w:val="28"/>
                <w:szCs w:val="28"/>
                <w:lang w:eastAsia="zh-CN"/>
              </w:rPr>
              <w:t>、</w:t>
            </w:r>
            <w:r>
              <w:rPr>
                <w:rFonts w:hint="eastAsia" w:ascii="仿宋" w:hAnsi="仿宋" w:eastAsia="仿宋"/>
                <w:color w:val="auto"/>
                <w:sz w:val="28"/>
                <w:szCs w:val="28"/>
              </w:rPr>
              <w:t>西至三亚河</w:t>
            </w:r>
            <w:r>
              <w:rPr>
                <w:rFonts w:hint="eastAsia" w:ascii="仿宋" w:hAnsi="仿宋" w:eastAsia="仿宋"/>
                <w:color w:val="auto"/>
                <w:sz w:val="28"/>
                <w:szCs w:val="28"/>
                <w:lang w:eastAsia="zh-CN"/>
              </w:rPr>
              <w:t>、</w:t>
            </w:r>
            <w:r>
              <w:rPr>
                <w:rFonts w:hint="eastAsia" w:ascii="仿宋" w:hAnsi="仿宋" w:eastAsia="仿宋"/>
                <w:color w:val="auto"/>
                <w:sz w:val="28"/>
                <w:szCs w:val="28"/>
              </w:rPr>
              <w:t>北至榕根桥。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3</w:t>
            </w:r>
          </w:p>
        </w:tc>
        <w:tc>
          <w:tcPr>
            <w:tcW w:w="3056" w:type="dxa"/>
            <w:vAlign w:val="center"/>
          </w:tcPr>
          <w:p>
            <w:pPr>
              <w:spacing w:line="520" w:lineRule="exact"/>
              <w:rPr>
                <w:rFonts w:hint="eastAsia" w:ascii="仿宋" w:hAnsi="仿宋" w:eastAsia="仿宋" w:cs="仿宋_GB2312"/>
                <w:color w:val="auto"/>
                <w:sz w:val="24"/>
                <w:szCs w:val="24"/>
                <w:lang w:eastAsia="zh-CN"/>
              </w:rPr>
            </w:pPr>
            <w:r>
              <w:rPr>
                <w:rFonts w:hint="eastAsia" w:ascii="仿宋" w:hAnsi="仿宋" w:eastAsia="仿宋"/>
                <w:color w:val="auto"/>
                <w:sz w:val="28"/>
                <w:szCs w:val="28"/>
              </w:rPr>
              <w:t>三亚市第九小学</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友谊校区</w:t>
            </w:r>
            <w:r>
              <w:rPr>
                <w:rFonts w:hint="eastAsia" w:ascii="仿宋" w:hAnsi="仿宋" w:eastAsia="仿宋"/>
                <w:color w:val="auto"/>
                <w:sz w:val="28"/>
                <w:szCs w:val="28"/>
                <w:lang w:eastAsia="zh-CN"/>
              </w:rPr>
              <w:t>）</w:t>
            </w:r>
          </w:p>
        </w:tc>
        <w:tc>
          <w:tcPr>
            <w:tcW w:w="5131" w:type="dxa"/>
            <w:vAlign w:val="top"/>
          </w:tcPr>
          <w:p>
            <w:pPr>
              <w:keepNext w:val="0"/>
              <w:keepLines w:val="0"/>
              <w:pageBreakBefore w:val="0"/>
              <w:widowControl w:val="0"/>
              <w:numPr>
                <w:ilvl w:val="0"/>
                <w:numId w:val="5"/>
              </w:numPr>
              <w:tabs>
                <w:tab w:val="left" w:pos="312"/>
              </w:tabs>
              <w:kinsoku/>
              <w:wordWrap/>
              <w:overflowPunct/>
              <w:topLinePunct w:val="0"/>
              <w:autoSpaceDE/>
              <w:autoSpaceDN/>
              <w:bidi w:val="0"/>
              <w:adjustRightInd/>
              <w:snapToGrid/>
              <w:spacing w:line="400" w:lineRule="exact"/>
              <w:textAlignment w:val="auto"/>
              <w:rPr>
                <w:rFonts w:hint="eastAsia" w:ascii="仿宋" w:hAnsi="仿宋" w:eastAsia="仿宋" w:cs="仿宋_GB2312"/>
                <w:color w:val="auto"/>
                <w:sz w:val="24"/>
                <w:szCs w:val="24"/>
              </w:rPr>
            </w:pPr>
            <w:r>
              <w:rPr>
                <w:rFonts w:hint="eastAsia" w:ascii="仿宋" w:hAnsi="仿宋" w:eastAsia="仿宋"/>
                <w:color w:val="auto"/>
                <w:sz w:val="28"/>
                <w:szCs w:val="28"/>
              </w:rPr>
              <w:t>东至解放路</w:t>
            </w:r>
            <w:r>
              <w:rPr>
                <w:rFonts w:hint="eastAsia" w:ascii="仿宋" w:hAnsi="仿宋" w:eastAsia="仿宋"/>
                <w:color w:val="auto"/>
                <w:sz w:val="28"/>
                <w:szCs w:val="28"/>
                <w:lang w:val="en-US" w:eastAsia="zh-CN"/>
              </w:rPr>
              <w:t>-三亚河</w:t>
            </w:r>
            <w:r>
              <w:rPr>
                <w:rFonts w:hint="eastAsia" w:ascii="仿宋" w:hAnsi="仿宋" w:eastAsia="仿宋"/>
                <w:color w:val="auto"/>
                <w:sz w:val="28"/>
                <w:szCs w:val="28"/>
                <w:lang w:eastAsia="zh-CN"/>
              </w:rPr>
              <w:t>、</w:t>
            </w:r>
            <w:r>
              <w:rPr>
                <w:rFonts w:hint="eastAsia" w:ascii="仿宋" w:hAnsi="仿宋" w:eastAsia="仿宋"/>
                <w:color w:val="auto"/>
                <w:sz w:val="28"/>
                <w:szCs w:val="28"/>
              </w:rPr>
              <w:t>南至吉祥街，西至三亚湾路</w:t>
            </w:r>
            <w:r>
              <w:rPr>
                <w:rFonts w:hint="eastAsia" w:ascii="仿宋" w:hAnsi="仿宋" w:eastAsia="仿宋"/>
                <w:color w:val="auto"/>
                <w:sz w:val="28"/>
                <w:szCs w:val="28"/>
                <w:lang w:eastAsia="zh-CN"/>
              </w:rPr>
              <w:t>、</w:t>
            </w:r>
            <w:r>
              <w:rPr>
                <w:rFonts w:hint="eastAsia" w:ascii="仿宋" w:hAnsi="仿宋" w:eastAsia="仿宋"/>
                <w:color w:val="auto"/>
                <w:sz w:val="28"/>
                <w:szCs w:val="28"/>
              </w:rPr>
              <w:t>北至四二五医院</w:t>
            </w:r>
            <w:r>
              <w:rPr>
                <w:rFonts w:hint="eastAsia" w:ascii="仿宋" w:hAnsi="仿宋" w:eastAsia="仿宋"/>
                <w:color w:val="auto"/>
                <w:sz w:val="28"/>
                <w:szCs w:val="28"/>
                <w:lang w:val="en-US" w:eastAsia="zh-CN"/>
              </w:rPr>
              <w:t>和</w:t>
            </w:r>
            <w:r>
              <w:rPr>
                <w:rFonts w:hint="eastAsia" w:ascii="仿宋" w:hAnsi="仿宋" w:eastAsia="仿宋"/>
                <w:color w:val="auto"/>
                <w:sz w:val="28"/>
                <w:szCs w:val="28"/>
              </w:rPr>
              <w:t>新闻大厦</w:t>
            </w:r>
            <w:r>
              <w:rPr>
                <w:rFonts w:hint="eastAsia" w:ascii="仿宋" w:hAnsi="仿宋" w:eastAsia="仿宋"/>
                <w:color w:val="auto"/>
                <w:sz w:val="28"/>
                <w:szCs w:val="28"/>
                <w:lang w:val="en-US" w:eastAsia="zh-CN"/>
              </w:rPr>
              <w:t>连接线</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不含</w:t>
            </w:r>
            <w:r>
              <w:rPr>
                <w:rFonts w:hint="eastAsia" w:ascii="仿宋" w:hAnsi="仿宋" w:eastAsia="仿宋"/>
                <w:color w:val="auto"/>
                <w:sz w:val="28"/>
                <w:szCs w:val="28"/>
              </w:rPr>
              <w:t>四二五医院</w:t>
            </w:r>
            <w:r>
              <w:rPr>
                <w:rFonts w:hint="eastAsia" w:ascii="仿宋" w:hAnsi="仿宋" w:eastAsia="仿宋"/>
                <w:color w:val="auto"/>
                <w:sz w:val="28"/>
                <w:szCs w:val="28"/>
                <w:lang w:val="en-US" w:eastAsia="zh-CN"/>
              </w:rPr>
              <w:t>、海岸名都小区、</w:t>
            </w:r>
            <w:r>
              <w:rPr>
                <w:rFonts w:hint="eastAsia" w:ascii="仿宋" w:hAnsi="仿宋" w:eastAsia="仿宋"/>
                <w:color w:val="auto"/>
                <w:sz w:val="28"/>
                <w:szCs w:val="28"/>
              </w:rPr>
              <w:t>新闻大厦</w:t>
            </w:r>
            <w:r>
              <w:rPr>
                <w:rFonts w:hint="eastAsia" w:ascii="仿宋" w:hAnsi="仿宋" w:eastAsia="仿宋"/>
                <w:color w:val="auto"/>
                <w:sz w:val="28"/>
                <w:szCs w:val="28"/>
                <w:lang w:eastAsia="zh-CN"/>
              </w:rPr>
              <w:t>）</w:t>
            </w:r>
            <w:r>
              <w:rPr>
                <w:rFonts w:hint="eastAsia" w:ascii="仿宋" w:hAnsi="仿宋" w:eastAsia="仿宋"/>
                <w:color w:val="auto"/>
                <w:sz w:val="28"/>
                <w:szCs w:val="28"/>
              </w:rPr>
              <w:t>；2.</w:t>
            </w:r>
            <w:r>
              <w:rPr>
                <w:rFonts w:hint="eastAsia" w:ascii="仿宋" w:hAnsi="仿宋" w:eastAsia="仿宋"/>
                <w:color w:val="auto"/>
                <w:sz w:val="28"/>
                <w:szCs w:val="28"/>
                <w:lang w:val="en-US" w:eastAsia="zh-CN"/>
              </w:rPr>
              <w:t>西至</w:t>
            </w:r>
            <w:r>
              <w:rPr>
                <w:rFonts w:hint="eastAsia" w:ascii="仿宋" w:hAnsi="仿宋" w:eastAsia="仿宋"/>
                <w:color w:val="auto"/>
                <w:sz w:val="28"/>
                <w:szCs w:val="28"/>
              </w:rPr>
              <w:t>解放路、</w:t>
            </w:r>
            <w:r>
              <w:rPr>
                <w:rFonts w:hint="eastAsia" w:ascii="仿宋" w:hAnsi="仿宋" w:eastAsia="仿宋"/>
                <w:color w:val="auto"/>
                <w:sz w:val="28"/>
                <w:szCs w:val="28"/>
                <w:lang w:val="en-US" w:eastAsia="zh-CN"/>
              </w:rPr>
              <w:t>东至</w:t>
            </w:r>
            <w:r>
              <w:rPr>
                <w:rFonts w:hint="eastAsia" w:ascii="仿宋" w:hAnsi="仿宋" w:eastAsia="仿宋"/>
                <w:color w:val="auto"/>
                <w:sz w:val="28"/>
                <w:szCs w:val="28"/>
              </w:rPr>
              <w:t>三亚河</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南至月川桥</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北至松江大厦。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4</w:t>
            </w:r>
          </w:p>
        </w:tc>
        <w:tc>
          <w:tcPr>
            <w:tcW w:w="305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8"/>
                <w:szCs w:val="28"/>
              </w:rPr>
            </w:pPr>
            <w:r>
              <w:rPr>
                <w:rFonts w:hint="eastAsia" w:ascii="仿宋" w:hAnsi="仿宋" w:eastAsia="仿宋"/>
                <w:color w:val="auto"/>
                <w:sz w:val="28"/>
                <w:szCs w:val="28"/>
              </w:rPr>
              <w:t>三亚市第九小学</w:t>
            </w:r>
            <w:r>
              <w:rPr>
                <w:rFonts w:hint="eastAsia" w:ascii="仿宋" w:hAnsi="仿宋" w:eastAsia="仿宋"/>
                <w:color w:val="auto"/>
                <w:sz w:val="28"/>
                <w:szCs w:val="28"/>
                <w:lang w:eastAsia="zh-CN"/>
              </w:rPr>
              <w:t>（</w:t>
            </w:r>
            <w:r>
              <w:rPr>
                <w:rFonts w:hint="eastAsia" w:ascii="仿宋" w:hAnsi="仿宋" w:eastAsia="仿宋"/>
                <w:color w:val="auto"/>
                <w:sz w:val="28"/>
                <w:szCs w:val="28"/>
              </w:rPr>
              <w:t>三亚湾</w:t>
            </w:r>
            <w:r>
              <w:rPr>
                <w:rFonts w:hint="eastAsia" w:ascii="仿宋" w:hAnsi="仿宋" w:eastAsia="仿宋"/>
                <w:color w:val="auto"/>
                <w:sz w:val="28"/>
                <w:szCs w:val="28"/>
                <w:lang w:eastAsia="zh-CN"/>
              </w:rPr>
              <w:t>校区）</w:t>
            </w:r>
          </w:p>
        </w:tc>
        <w:tc>
          <w:tcPr>
            <w:tcW w:w="5131" w:type="dxa"/>
            <w:vAlign w:val="top"/>
          </w:tcPr>
          <w:p>
            <w:pPr>
              <w:spacing w:line="520" w:lineRule="exact"/>
              <w:rPr>
                <w:rFonts w:hint="eastAsia" w:ascii="仿宋" w:hAnsi="仿宋" w:eastAsia="仿宋" w:cs="仿宋_GB2312"/>
                <w:color w:val="auto"/>
                <w:sz w:val="28"/>
                <w:szCs w:val="28"/>
              </w:rPr>
            </w:pPr>
            <w:r>
              <w:rPr>
                <w:rFonts w:hint="eastAsia" w:ascii="仿宋" w:hAnsi="仿宋" w:eastAsia="仿宋"/>
                <w:color w:val="auto"/>
                <w:sz w:val="28"/>
                <w:szCs w:val="28"/>
                <w:lang w:eastAsia="zh-CN"/>
              </w:rPr>
              <w:t>芒果村、海坡安置区（</w:t>
            </w:r>
            <w:r>
              <w:rPr>
                <w:rFonts w:hint="eastAsia" w:ascii="仿宋" w:hAnsi="仿宋" w:eastAsia="仿宋"/>
                <w:color w:val="auto"/>
                <w:sz w:val="28"/>
                <w:szCs w:val="28"/>
                <w:lang w:val="en-US" w:eastAsia="zh-CN"/>
              </w:rPr>
              <w:t>海坡村原居民</w:t>
            </w:r>
            <w:r>
              <w:rPr>
                <w:rFonts w:hint="eastAsia" w:ascii="仿宋" w:hAnsi="仿宋" w:eastAsia="仿宋"/>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817" w:type="dxa"/>
            <w:vAlign w:val="center"/>
          </w:tcPr>
          <w:p>
            <w:pPr>
              <w:jc w:val="center"/>
              <w:rPr>
                <w:rFonts w:hint="default"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5</w:t>
            </w:r>
          </w:p>
        </w:tc>
        <w:tc>
          <w:tcPr>
            <w:tcW w:w="3056" w:type="dxa"/>
            <w:vAlign w:val="center"/>
          </w:tcPr>
          <w:p>
            <w:pPr>
              <w:spacing w:line="520" w:lineRule="exact"/>
              <w:rPr>
                <w:rFonts w:hint="eastAsia" w:ascii="仿宋" w:hAnsi="仿宋" w:eastAsia="仿宋"/>
                <w:color w:val="auto"/>
                <w:sz w:val="28"/>
                <w:szCs w:val="28"/>
                <w:lang w:eastAsia="zh-CN"/>
              </w:rPr>
            </w:pPr>
            <w:r>
              <w:rPr>
                <w:rFonts w:hint="eastAsia" w:ascii="仿宋" w:hAnsi="仿宋" w:eastAsia="仿宋"/>
                <w:color w:val="auto"/>
                <w:sz w:val="28"/>
                <w:szCs w:val="28"/>
                <w:lang w:eastAsia="zh-CN"/>
              </w:rPr>
              <w:t>三亚市崖州湾科技城南开小学</w:t>
            </w:r>
          </w:p>
        </w:tc>
        <w:tc>
          <w:tcPr>
            <w:tcW w:w="5131" w:type="dxa"/>
            <w:vAlign w:val="top"/>
          </w:tcPr>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440" w:lineRule="exact"/>
              <w:textAlignment w:val="auto"/>
              <w:rPr>
                <w:rFonts w:hint="eastAsia" w:ascii="仿宋" w:hAnsi="仿宋" w:eastAsia="仿宋"/>
                <w:color w:val="auto"/>
                <w:sz w:val="24"/>
                <w:szCs w:val="24"/>
                <w:lang w:eastAsia="zh-CN"/>
              </w:rPr>
            </w:pPr>
            <w:r>
              <w:rPr>
                <w:rFonts w:hint="eastAsia" w:ascii="仿宋" w:hAnsi="仿宋" w:eastAsia="仿宋" w:cs="仿宋"/>
                <w:color w:val="auto"/>
                <w:sz w:val="28"/>
                <w:szCs w:val="28"/>
                <w:lang w:val="en-US" w:eastAsia="zh-CN"/>
              </w:rPr>
              <w:t>东至顺达花园-G225国道以南（含金色里程）</w:t>
            </w:r>
            <w:r>
              <w:rPr>
                <w:rFonts w:hint="eastAsia" w:ascii="仿宋" w:hAnsi="仿宋" w:eastAsia="仿宋"/>
                <w:color w:val="auto"/>
                <w:sz w:val="28"/>
                <w:szCs w:val="28"/>
                <w:lang w:eastAsia="zh-CN"/>
              </w:rPr>
              <w:t>、</w:t>
            </w:r>
            <w:r>
              <w:rPr>
                <w:rFonts w:hint="eastAsia" w:ascii="仿宋" w:hAnsi="仿宋" w:eastAsia="仿宋" w:cs="仿宋"/>
                <w:color w:val="auto"/>
                <w:sz w:val="28"/>
                <w:szCs w:val="28"/>
                <w:lang w:val="en-US" w:eastAsia="zh-CN"/>
              </w:rPr>
              <w:t>南至G98环岛高速</w:t>
            </w:r>
            <w:r>
              <w:rPr>
                <w:rFonts w:hint="eastAsia" w:ascii="仿宋" w:hAnsi="仿宋" w:eastAsia="仿宋"/>
                <w:color w:val="auto"/>
                <w:sz w:val="28"/>
                <w:szCs w:val="28"/>
                <w:lang w:eastAsia="zh-CN"/>
              </w:rPr>
              <w:t>、</w:t>
            </w:r>
            <w:r>
              <w:rPr>
                <w:rFonts w:hint="eastAsia" w:ascii="仿宋" w:hAnsi="仿宋" w:eastAsia="仿宋" w:cs="仿宋"/>
                <w:color w:val="auto"/>
                <w:sz w:val="28"/>
                <w:szCs w:val="28"/>
                <w:lang w:val="en-US" w:eastAsia="zh-CN"/>
              </w:rPr>
              <w:t>西至崖州湾科技城征地指挥部（崖州湾综合医院、区政府）</w:t>
            </w:r>
            <w:r>
              <w:rPr>
                <w:rFonts w:hint="eastAsia" w:ascii="仿宋" w:hAnsi="仿宋" w:eastAsia="仿宋"/>
                <w:color w:val="auto"/>
                <w:sz w:val="28"/>
                <w:szCs w:val="28"/>
                <w:lang w:eastAsia="zh-CN"/>
              </w:rPr>
              <w:t>、</w:t>
            </w:r>
            <w:r>
              <w:rPr>
                <w:rFonts w:hint="eastAsia" w:ascii="仿宋" w:hAnsi="仿宋" w:eastAsia="仿宋" w:cs="仿宋"/>
                <w:color w:val="auto"/>
                <w:sz w:val="28"/>
                <w:szCs w:val="28"/>
                <w:lang w:val="en-US" w:eastAsia="zh-CN"/>
              </w:rPr>
              <w:t>北至G225国道（崖州大道到椰岛花园、含区政府、金色家园）。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6</w:t>
            </w:r>
          </w:p>
        </w:tc>
        <w:tc>
          <w:tcPr>
            <w:tcW w:w="3056" w:type="dxa"/>
            <w:vAlign w:val="center"/>
          </w:tcPr>
          <w:p>
            <w:pPr>
              <w:spacing w:line="520" w:lineRule="exact"/>
              <w:rPr>
                <w:rFonts w:hint="eastAsia" w:ascii="仿宋" w:hAnsi="仿宋" w:eastAsia="仿宋" w:cs="仿宋_GB2312"/>
                <w:color w:val="auto"/>
                <w:sz w:val="28"/>
                <w:szCs w:val="28"/>
              </w:rPr>
            </w:pPr>
            <w:r>
              <w:rPr>
                <w:rFonts w:hint="eastAsia" w:ascii="仿宋" w:hAnsi="仿宋" w:eastAsia="仿宋"/>
                <w:color w:val="auto"/>
                <w:sz w:val="28"/>
                <w:szCs w:val="28"/>
              </w:rPr>
              <w:t>三亚市实验小学</w:t>
            </w:r>
          </w:p>
        </w:tc>
        <w:tc>
          <w:tcPr>
            <w:tcW w:w="5131" w:type="dxa"/>
            <w:vAlign w:val="top"/>
          </w:tcPr>
          <w:p>
            <w:pPr>
              <w:keepNext w:val="0"/>
              <w:keepLines w:val="0"/>
              <w:pageBreakBefore w:val="0"/>
              <w:widowControl w:val="0"/>
              <w:numPr>
                <w:ilvl w:val="0"/>
                <w:numId w:val="6"/>
              </w:numPr>
              <w:tabs>
                <w:tab w:val="left" w:pos="312"/>
              </w:tabs>
              <w:kinsoku/>
              <w:wordWrap/>
              <w:overflowPunct/>
              <w:topLinePunct w:val="0"/>
              <w:autoSpaceDE/>
              <w:autoSpaceDN/>
              <w:bidi w:val="0"/>
              <w:adjustRightInd/>
              <w:snapToGrid/>
              <w:spacing w:line="460" w:lineRule="exact"/>
              <w:textAlignment w:val="auto"/>
              <w:rPr>
                <w:rFonts w:hint="eastAsia" w:ascii="仿宋" w:hAnsi="仿宋" w:eastAsia="仿宋"/>
                <w:color w:val="auto"/>
                <w:sz w:val="24"/>
                <w:szCs w:val="24"/>
              </w:rPr>
            </w:pPr>
            <w:r>
              <w:rPr>
                <w:rFonts w:hint="eastAsia" w:ascii="仿宋" w:hAnsi="仿宋" w:eastAsia="仿宋"/>
                <w:color w:val="auto"/>
                <w:sz w:val="28"/>
                <w:szCs w:val="28"/>
              </w:rPr>
              <w:t>东至三亚河、南至四二五医院</w:t>
            </w:r>
            <w:r>
              <w:rPr>
                <w:rFonts w:hint="eastAsia" w:ascii="仿宋" w:hAnsi="仿宋" w:eastAsia="仿宋"/>
                <w:color w:val="auto"/>
                <w:sz w:val="28"/>
                <w:szCs w:val="28"/>
                <w:lang w:val="en-US" w:eastAsia="zh-CN"/>
              </w:rPr>
              <w:t>和</w:t>
            </w:r>
            <w:r>
              <w:rPr>
                <w:rFonts w:hint="eastAsia" w:ascii="仿宋" w:hAnsi="仿宋" w:eastAsia="仿宋"/>
                <w:color w:val="auto"/>
                <w:sz w:val="28"/>
                <w:szCs w:val="28"/>
              </w:rPr>
              <w:t>新闻大厦</w:t>
            </w:r>
            <w:r>
              <w:rPr>
                <w:rFonts w:hint="eastAsia" w:ascii="仿宋" w:hAnsi="仿宋" w:eastAsia="仿宋"/>
                <w:color w:val="auto"/>
                <w:sz w:val="28"/>
                <w:szCs w:val="28"/>
                <w:lang w:val="en-US" w:eastAsia="zh-CN"/>
              </w:rPr>
              <w:t>连接线</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含</w:t>
            </w:r>
            <w:r>
              <w:rPr>
                <w:rFonts w:hint="eastAsia" w:ascii="仿宋" w:hAnsi="仿宋" w:eastAsia="仿宋"/>
                <w:color w:val="auto"/>
                <w:sz w:val="28"/>
                <w:szCs w:val="28"/>
              </w:rPr>
              <w:t>四二五医院</w:t>
            </w:r>
            <w:r>
              <w:rPr>
                <w:rFonts w:hint="eastAsia" w:ascii="仿宋" w:hAnsi="仿宋" w:eastAsia="仿宋"/>
                <w:color w:val="auto"/>
                <w:sz w:val="28"/>
                <w:szCs w:val="28"/>
                <w:lang w:val="en-US" w:eastAsia="zh-CN"/>
              </w:rPr>
              <w:t>、海岸名都小区、</w:t>
            </w:r>
            <w:r>
              <w:rPr>
                <w:rFonts w:hint="eastAsia" w:ascii="仿宋" w:hAnsi="仿宋" w:eastAsia="仿宋"/>
                <w:color w:val="auto"/>
                <w:sz w:val="28"/>
                <w:szCs w:val="28"/>
              </w:rPr>
              <w:t>新闻大厦</w:t>
            </w:r>
            <w:r>
              <w:rPr>
                <w:rFonts w:hint="eastAsia" w:ascii="仿宋" w:hAnsi="仿宋" w:eastAsia="仿宋"/>
                <w:color w:val="auto"/>
                <w:sz w:val="28"/>
                <w:szCs w:val="28"/>
                <w:lang w:eastAsia="zh-CN"/>
              </w:rPr>
              <w:t>）</w:t>
            </w:r>
            <w:r>
              <w:rPr>
                <w:rFonts w:hint="eastAsia" w:ascii="仿宋" w:hAnsi="仿宋" w:eastAsia="仿宋"/>
                <w:color w:val="auto"/>
                <w:sz w:val="28"/>
                <w:szCs w:val="28"/>
              </w:rPr>
              <w:t>、西至三亚湾路、北至</w:t>
            </w:r>
            <w:r>
              <w:rPr>
                <w:rFonts w:hint="eastAsia" w:ascii="仿宋" w:hAnsi="仿宋" w:eastAsia="仿宋"/>
                <w:color w:val="auto"/>
                <w:sz w:val="28"/>
                <w:szCs w:val="28"/>
                <w:lang w:val="en-US" w:eastAsia="zh-CN"/>
              </w:rPr>
              <w:t>水城路-回新路-三亚湾路连接线</w:t>
            </w:r>
            <w:r>
              <w:rPr>
                <w:rFonts w:hint="eastAsia" w:ascii="仿宋" w:hAnsi="仿宋" w:eastAsia="仿宋"/>
                <w:color w:val="auto"/>
                <w:sz w:val="28"/>
                <w:szCs w:val="28"/>
              </w:rPr>
              <w:t>；2.三亚河以西，友谊路连接线</w:t>
            </w:r>
            <w:r>
              <w:rPr>
                <w:rFonts w:hint="eastAsia" w:ascii="仿宋" w:hAnsi="仿宋" w:eastAsia="仿宋"/>
                <w:color w:val="auto"/>
                <w:sz w:val="28"/>
                <w:szCs w:val="28"/>
                <w:lang w:val="en-US" w:eastAsia="zh-CN"/>
              </w:rPr>
              <w:t>以</w:t>
            </w:r>
            <w:r>
              <w:rPr>
                <w:rFonts w:hint="eastAsia" w:ascii="仿宋" w:hAnsi="仿宋" w:eastAsia="仿宋"/>
                <w:color w:val="auto"/>
                <w:sz w:val="28"/>
                <w:szCs w:val="28"/>
              </w:rPr>
              <w:t>北、解放路以东、金鸡岭街以南</w:t>
            </w:r>
            <w:r>
              <w:rPr>
                <w:rFonts w:hint="eastAsia" w:ascii="仿宋" w:hAnsi="仿宋" w:eastAsia="仿宋"/>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hint="default"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7</w:t>
            </w:r>
          </w:p>
        </w:tc>
        <w:tc>
          <w:tcPr>
            <w:tcW w:w="3056" w:type="dxa"/>
            <w:vAlign w:val="center"/>
          </w:tcPr>
          <w:p>
            <w:pPr>
              <w:spacing w:line="520" w:lineRule="exact"/>
              <w:rPr>
                <w:rFonts w:hint="eastAsia" w:ascii="仿宋" w:hAnsi="仿宋" w:eastAsia="仿宋"/>
                <w:color w:val="auto"/>
                <w:sz w:val="28"/>
                <w:szCs w:val="28"/>
                <w:lang w:eastAsia="zh-CN"/>
              </w:rPr>
            </w:pPr>
            <w:r>
              <w:rPr>
                <w:rFonts w:hint="eastAsia" w:ascii="仿宋" w:hAnsi="仿宋" w:eastAsia="仿宋"/>
                <w:color w:val="auto"/>
                <w:sz w:val="28"/>
                <w:szCs w:val="28"/>
                <w:lang w:eastAsia="zh-CN"/>
              </w:rPr>
              <w:t>三亚学院附属小学</w:t>
            </w:r>
          </w:p>
        </w:tc>
        <w:tc>
          <w:tcPr>
            <w:tcW w:w="5131" w:type="dxa"/>
            <w:vAlign w:val="top"/>
          </w:tcPr>
          <w:p>
            <w:pPr>
              <w:spacing w:line="520" w:lineRule="exact"/>
              <w:rPr>
                <w:rFonts w:hint="default" w:ascii="仿宋" w:hAnsi="仿宋" w:eastAsia="仿宋"/>
                <w:color w:val="auto"/>
                <w:sz w:val="28"/>
                <w:szCs w:val="28"/>
                <w:lang w:val="en-US"/>
              </w:rPr>
            </w:pPr>
            <w:r>
              <w:rPr>
                <w:rFonts w:hint="eastAsia" w:ascii="仿宋" w:hAnsi="仿宋" w:eastAsia="仿宋" w:cs="仿宋"/>
                <w:color w:val="auto"/>
                <w:sz w:val="28"/>
                <w:szCs w:val="28"/>
                <w:lang w:val="en-US" w:eastAsia="zh-CN"/>
              </w:rPr>
              <w:t>过渡时期片区为：三亚学院、三亚理工学院、红花村委会。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17" w:type="dxa"/>
            <w:vAlign w:val="center"/>
          </w:tcPr>
          <w:p>
            <w:pPr>
              <w:jc w:val="center"/>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8</w:t>
            </w:r>
          </w:p>
        </w:tc>
        <w:tc>
          <w:tcPr>
            <w:tcW w:w="3056" w:type="dxa"/>
            <w:vAlign w:val="center"/>
          </w:tcPr>
          <w:p>
            <w:pPr>
              <w:spacing w:line="520" w:lineRule="exact"/>
              <w:rPr>
                <w:rFonts w:hint="eastAsia" w:ascii="仿宋" w:hAnsi="仿宋" w:eastAsia="仿宋" w:cs="仿宋_GB2312"/>
                <w:color w:val="auto"/>
                <w:sz w:val="28"/>
                <w:szCs w:val="28"/>
              </w:rPr>
            </w:pPr>
            <w:r>
              <w:rPr>
                <w:rFonts w:hint="eastAsia" w:ascii="仿宋" w:hAnsi="仿宋" w:eastAsia="仿宋"/>
                <w:color w:val="auto"/>
                <w:sz w:val="28"/>
                <w:szCs w:val="28"/>
              </w:rPr>
              <w:t>三亚市榆林八一小学</w:t>
            </w:r>
          </w:p>
        </w:tc>
        <w:tc>
          <w:tcPr>
            <w:tcW w:w="5131" w:type="dxa"/>
            <w:vAlign w:val="top"/>
          </w:tcPr>
          <w:p>
            <w:pPr>
              <w:spacing w:line="520" w:lineRule="exact"/>
              <w:rPr>
                <w:rFonts w:hint="eastAsia" w:ascii="仿宋" w:hAnsi="仿宋" w:eastAsia="仿宋" w:cs="仿宋_GB2312"/>
                <w:color w:val="auto"/>
                <w:sz w:val="28"/>
                <w:szCs w:val="28"/>
              </w:rPr>
            </w:pPr>
            <w:r>
              <w:rPr>
                <w:rFonts w:hint="eastAsia" w:ascii="仿宋" w:hAnsi="仿宋" w:eastAsia="仿宋"/>
                <w:color w:val="auto"/>
                <w:sz w:val="28"/>
                <w:szCs w:val="28"/>
              </w:rPr>
              <w:t>驻军军人子女。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trPr>
        <w:tc>
          <w:tcPr>
            <w:tcW w:w="817" w:type="dxa"/>
            <w:vAlign w:val="center"/>
          </w:tcPr>
          <w:p>
            <w:pPr>
              <w:jc w:val="center"/>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9</w:t>
            </w:r>
          </w:p>
        </w:tc>
        <w:tc>
          <w:tcPr>
            <w:tcW w:w="3056" w:type="dxa"/>
            <w:vAlign w:val="center"/>
          </w:tcPr>
          <w:p>
            <w:pPr>
              <w:spacing w:line="520" w:lineRule="exact"/>
              <w:rPr>
                <w:rFonts w:ascii="仿宋" w:hAnsi="仿宋" w:eastAsia="仿宋"/>
                <w:color w:val="auto"/>
                <w:sz w:val="28"/>
                <w:szCs w:val="28"/>
              </w:rPr>
            </w:pPr>
            <w:r>
              <w:rPr>
                <w:rFonts w:hint="eastAsia" w:ascii="仿宋" w:hAnsi="仿宋" w:eastAsia="仿宋"/>
                <w:color w:val="auto"/>
                <w:sz w:val="28"/>
                <w:szCs w:val="28"/>
              </w:rPr>
              <w:t>三亚市第一中学</w:t>
            </w:r>
          </w:p>
        </w:tc>
        <w:tc>
          <w:tcPr>
            <w:tcW w:w="5131"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sz w:val="28"/>
                <w:szCs w:val="28"/>
              </w:rPr>
            </w:pPr>
            <w:r>
              <w:rPr>
                <w:rFonts w:hint="eastAsia" w:ascii="仿宋" w:hAnsi="仿宋" w:eastAsia="仿宋"/>
                <w:color w:val="auto"/>
                <w:sz w:val="28"/>
                <w:szCs w:val="28"/>
              </w:rPr>
              <w:t>1.三亚航空旅游职业学院等高校；2.</w:t>
            </w:r>
            <w:r>
              <w:rPr>
                <w:rFonts w:hint="eastAsia" w:ascii="仿宋" w:hAnsi="仿宋" w:eastAsia="仿宋"/>
                <w:color w:val="auto"/>
                <w:sz w:val="28"/>
                <w:szCs w:val="28"/>
                <w:lang w:val="en-US" w:eastAsia="zh-CN"/>
              </w:rPr>
              <w:t>西至育新路</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北至育秀路-育才路-师部农场路连接线</w:t>
            </w:r>
            <w:r>
              <w:rPr>
                <w:rFonts w:hint="eastAsia" w:ascii="仿宋" w:hAnsi="仿宋" w:eastAsia="仿宋"/>
                <w:color w:val="auto"/>
                <w:sz w:val="28"/>
                <w:szCs w:val="28"/>
              </w:rPr>
              <w:t>、</w:t>
            </w:r>
            <w:r>
              <w:rPr>
                <w:rFonts w:hint="eastAsia" w:ascii="仿宋" w:hAnsi="仿宋" w:eastAsia="仿宋"/>
                <w:color w:val="auto"/>
                <w:sz w:val="28"/>
                <w:szCs w:val="28"/>
                <w:lang w:val="en-US" w:eastAsia="zh-CN"/>
              </w:rPr>
              <w:t>东至师部农场路-荔枝沟路连接线，南至凤凰路；3.西至三亚河</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北至荔枝沟路，东至怡和豪庭、三亚公园88号（含）</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南至三亚公园88号-三亚河连接线</w:t>
            </w:r>
            <w:r>
              <w:rPr>
                <w:rFonts w:hint="eastAsia" w:ascii="仿宋" w:hAnsi="仿宋" w:eastAsia="仿宋"/>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17" w:type="dxa"/>
            <w:vAlign w:val="center"/>
          </w:tcPr>
          <w:p>
            <w:pPr>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10</w:t>
            </w:r>
          </w:p>
        </w:tc>
        <w:tc>
          <w:tcPr>
            <w:tcW w:w="3056" w:type="dxa"/>
            <w:vAlign w:val="center"/>
          </w:tcPr>
          <w:p>
            <w:pPr>
              <w:spacing w:line="520" w:lineRule="exact"/>
              <w:rPr>
                <w:rFonts w:hint="eastAsia" w:ascii="仿宋" w:hAnsi="仿宋" w:eastAsia="仿宋"/>
                <w:color w:val="auto"/>
                <w:sz w:val="28"/>
                <w:szCs w:val="28"/>
              </w:rPr>
            </w:pPr>
            <w:r>
              <w:rPr>
                <w:rFonts w:hint="eastAsia" w:ascii="仿宋" w:hAnsi="仿宋" w:eastAsia="仿宋"/>
                <w:color w:val="auto"/>
                <w:sz w:val="28"/>
                <w:szCs w:val="28"/>
              </w:rPr>
              <w:t>海南中学三亚学校</w:t>
            </w:r>
          </w:p>
        </w:tc>
        <w:tc>
          <w:tcPr>
            <w:tcW w:w="5131" w:type="dxa"/>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olor w:val="auto"/>
                <w:sz w:val="28"/>
                <w:szCs w:val="28"/>
              </w:rPr>
            </w:pPr>
            <w:r>
              <w:rPr>
                <w:rFonts w:hint="eastAsia" w:ascii="仿宋" w:hAnsi="仿宋" w:eastAsia="仿宋"/>
                <w:color w:val="auto"/>
                <w:sz w:val="28"/>
                <w:szCs w:val="28"/>
              </w:rPr>
              <w:t>1.东至临春河、南至三亚河口、西至三亚河、北至新风街；2.下洋田社区。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817" w:type="dxa"/>
            <w:vAlign w:val="center"/>
          </w:tcPr>
          <w:p>
            <w:pPr>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11</w:t>
            </w:r>
          </w:p>
        </w:tc>
        <w:tc>
          <w:tcPr>
            <w:tcW w:w="3056" w:type="dxa"/>
            <w:vAlign w:val="center"/>
          </w:tcPr>
          <w:p>
            <w:pPr>
              <w:spacing w:line="520" w:lineRule="exact"/>
              <w:rPr>
                <w:rFonts w:ascii="仿宋" w:hAnsi="仿宋" w:eastAsia="仿宋"/>
                <w:color w:val="auto"/>
                <w:sz w:val="28"/>
                <w:szCs w:val="28"/>
              </w:rPr>
            </w:pPr>
            <w:r>
              <w:rPr>
                <w:rFonts w:hint="eastAsia" w:ascii="仿宋" w:hAnsi="仿宋" w:eastAsia="仿宋"/>
                <w:color w:val="auto"/>
                <w:sz w:val="28"/>
                <w:szCs w:val="28"/>
              </w:rPr>
              <w:t>三亚市第二中学</w:t>
            </w:r>
          </w:p>
        </w:tc>
        <w:tc>
          <w:tcPr>
            <w:tcW w:w="5131" w:type="dxa"/>
          </w:tcPr>
          <w:p>
            <w:pPr>
              <w:spacing w:line="520" w:lineRule="exact"/>
              <w:rPr>
                <w:rFonts w:ascii="仿宋" w:hAnsi="仿宋" w:eastAsia="仿宋"/>
                <w:color w:val="auto"/>
                <w:sz w:val="28"/>
                <w:szCs w:val="28"/>
              </w:rPr>
            </w:pPr>
            <w:r>
              <w:rPr>
                <w:rFonts w:hint="eastAsia" w:ascii="仿宋" w:hAnsi="仿宋" w:eastAsia="仿宋"/>
                <w:color w:val="auto"/>
                <w:sz w:val="28"/>
                <w:szCs w:val="28"/>
              </w:rPr>
              <w:t>东至三亚河、南至三亚港码头、西至三亚湾路、北至新风街。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4" w:hRule="atLeast"/>
        </w:trPr>
        <w:tc>
          <w:tcPr>
            <w:tcW w:w="817" w:type="dxa"/>
            <w:vAlign w:val="center"/>
          </w:tcPr>
          <w:p>
            <w:pPr>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12</w:t>
            </w:r>
          </w:p>
        </w:tc>
        <w:tc>
          <w:tcPr>
            <w:tcW w:w="3056" w:type="dxa"/>
            <w:vAlign w:val="center"/>
          </w:tcPr>
          <w:p>
            <w:pPr>
              <w:spacing w:line="520" w:lineRule="exact"/>
              <w:rPr>
                <w:rFonts w:ascii="仿宋" w:hAnsi="仿宋" w:eastAsia="仿宋"/>
                <w:color w:val="auto"/>
                <w:sz w:val="28"/>
                <w:szCs w:val="28"/>
              </w:rPr>
            </w:pPr>
            <w:r>
              <w:rPr>
                <w:rFonts w:hint="eastAsia" w:ascii="仿宋" w:hAnsi="仿宋" w:eastAsia="仿宋"/>
                <w:color w:val="auto"/>
                <w:sz w:val="28"/>
                <w:szCs w:val="28"/>
              </w:rPr>
              <w:t>三亚市第四中学</w:t>
            </w:r>
          </w:p>
        </w:tc>
        <w:tc>
          <w:tcPr>
            <w:tcW w:w="5131"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olor w:val="auto"/>
                <w:sz w:val="28"/>
                <w:szCs w:val="28"/>
              </w:rPr>
            </w:pPr>
            <w:r>
              <w:rPr>
                <w:rFonts w:hint="eastAsia" w:ascii="仿宋" w:hAnsi="仿宋" w:eastAsia="仿宋"/>
                <w:color w:val="auto"/>
                <w:sz w:val="28"/>
                <w:szCs w:val="28"/>
              </w:rPr>
              <w:t>1.东至三亚河、南至迎宾路、西至三亚湾路、北至</w:t>
            </w:r>
            <w:r>
              <w:rPr>
                <w:rFonts w:hint="eastAsia" w:ascii="仿宋" w:hAnsi="仿宋" w:eastAsia="仿宋"/>
                <w:color w:val="auto"/>
                <w:sz w:val="28"/>
                <w:szCs w:val="28"/>
                <w:lang w:val="en-US" w:eastAsia="zh-CN"/>
              </w:rPr>
              <w:t>水城路-回新路-三亚湾路连接线</w:t>
            </w:r>
            <w:r>
              <w:rPr>
                <w:rFonts w:hint="eastAsia" w:ascii="仿宋" w:hAnsi="仿宋" w:eastAsia="仿宋"/>
                <w:color w:val="auto"/>
                <w:sz w:val="28"/>
                <w:szCs w:val="28"/>
              </w:rPr>
              <w:t>；2.东至凤凰路、南至金鸡岭街、西至三亚河、北至凤凰路。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817" w:type="dxa"/>
            <w:vAlign w:val="center"/>
          </w:tcPr>
          <w:p>
            <w:pPr>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13</w:t>
            </w:r>
          </w:p>
        </w:tc>
        <w:tc>
          <w:tcPr>
            <w:tcW w:w="3056" w:type="dxa"/>
            <w:vAlign w:val="center"/>
          </w:tcPr>
          <w:p>
            <w:pPr>
              <w:spacing w:line="520" w:lineRule="exact"/>
              <w:rPr>
                <w:rFonts w:ascii="仿宋" w:hAnsi="仿宋" w:eastAsia="仿宋"/>
                <w:color w:val="auto"/>
                <w:sz w:val="28"/>
                <w:szCs w:val="28"/>
              </w:rPr>
            </w:pPr>
            <w:r>
              <w:rPr>
                <w:rFonts w:hint="eastAsia" w:ascii="仿宋" w:hAnsi="仿宋" w:eastAsia="仿宋"/>
                <w:color w:val="auto"/>
                <w:sz w:val="28"/>
                <w:szCs w:val="28"/>
              </w:rPr>
              <w:t>三亚市民族中学</w:t>
            </w:r>
          </w:p>
        </w:tc>
        <w:tc>
          <w:tcPr>
            <w:tcW w:w="5131"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olor w:val="auto"/>
                <w:sz w:val="28"/>
                <w:szCs w:val="28"/>
              </w:rPr>
            </w:pPr>
            <w:r>
              <w:rPr>
                <w:rFonts w:hint="eastAsia" w:ascii="仿宋" w:hAnsi="仿宋" w:eastAsia="仿宋"/>
                <w:color w:val="auto"/>
                <w:sz w:val="28"/>
                <w:szCs w:val="28"/>
              </w:rPr>
              <w:t>吉阳区新村社区、安罗村、榆红村、干沟村、龙坡村、红土坎村、新营村</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新红村</w:t>
            </w:r>
            <w:r>
              <w:rPr>
                <w:rFonts w:hint="eastAsia" w:ascii="仿宋" w:hAnsi="仿宋" w:eastAsia="仿宋"/>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14</w:t>
            </w:r>
          </w:p>
        </w:tc>
        <w:tc>
          <w:tcPr>
            <w:tcW w:w="3056" w:type="dxa"/>
            <w:vAlign w:val="center"/>
          </w:tcPr>
          <w:p>
            <w:pPr>
              <w:spacing w:line="520" w:lineRule="exact"/>
              <w:rPr>
                <w:rFonts w:ascii="仿宋" w:hAnsi="仿宋" w:eastAsia="仿宋"/>
                <w:color w:val="auto"/>
                <w:sz w:val="28"/>
                <w:szCs w:val="28"/>
              </w:rPr>
            </w:pPr>
            <w:r>
              <w:rPr>
                <w:rFonts w:hint="eastAsia" w:ascii="仿宋" w:hAnsi="仿宋" w:eastAsia="仿宋"/>
                <w:color w:val="auto"/>
                <w:sz w:val="28"/>
                <w:szCs w:val="28"/>
              </w:rPr>
              <w:t>西南大学三亚中学</w:t>
            </w:r>
          </w:p>
        </w:tc>
        <w:tc>
          <w:tcPr>
            <w:tcW w:w="5131" w:type="dxa"/>
          </w:tcPr>
          <w:p>
            <w:pPr>
              <w:spacing w:line="520" w:lineRule="exact"/>
              <w:rPr>
                <w:rFonts w:ascii="仿宋" w:hAnsi="仿宋" w:eastAsia="仿宋"/>
                <w:color w:val="auto"/>
                <w:sz w:val="28"/>
                <w:szCs w:val="28"/>
              </w:rPr>
            </w:pPr>
            <w:r>
              <w:rPr>
                <w:rFonts w:hint="eastAsia" w:ascii="仿宋" w:hAnsi="仿宋" w:eastAsia="仿宋"/>
                <w:color w:val="auto"/>
                <w:sz w:val="28"/>
                <w:szCs w:val="28"/>
              </w:rPr>
              <w:t>海南热带海洋学院、三亚学院、三亚理工职业学院等高校。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817" w:type="dxa"/>
            <w:vAlign w:val="center"/>
          </w:tcPr>
          <w:p>
            <w:pPr>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15</w:t>
            </w:r>
          </w:p>
        </w:tc>
        <w:tc>
          <w:tcPr>
            <w:tcW w:w="3056"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中国人民大学附属中学三亚学校</w:t>
            </w:r>
            <w:r>
              <w:rPr>
                <w:rFonts w:hint="eastAsia" w:ascii="仿宋" w:hAnsi="仿宋" w:eastAsia="仿宋"/>
                <w:color w:val="auto"/>
                <w:sz w:val="28"/>
                <w:szCs w:val="28"/>
                <w:lang w:eastAsia="zh-CN"/>
              </w:rPr>
              <w:t>（十二年制）</w:t>
            </w:r>
          </w:p>
        </w:tc>
        <w:tc>
          <w:tcPr>
            <w:tcW w:w="5131" w:type="dxa"/>
          </w:tcPr>
          <w:p>
            <w:pPr>
              <w:spacing w:line="520" w:lineRule="exact"/>
              <w:rPr>
                <w:rFonts w:hint="eastAsia" w:ascii="仿宋" w:hAnsi="仿宋" w:eastAsia="仿宋"/>
                <w:color w:val="auto"/>
                <w:sz w:val="28"/>
                <w:szCs w:val="28"/>
              </w:rPr>
            </w:pPr>
            <w:r>
              <w:rPr>
                <w:rFonts w:hint="eastAsia" w:ascii="仿宋" w:hAnsi="仿宋" w:eastAsia="仿宋"/>
                <w:color w:val="auto"/>
                <w:sz w:val="28"/>
                <w:szCs w:val="28"/>
              </w:rPr>
              <w:t>海棠区田尾村、洪李村八组</w:t>
            </w:r>
            <w:r>
              <w:rPr>
                <w:rFonts w:hint="eastAsia" w:ascii="仿宋" w:hAnsi="仿宋" w:eastAsia="仿宋"/>
                <w:color w:val="auto"/>
                <w:sz w:val="28"/>
                <w:szCs w:val="28"/>
                <w:lang w:val="en-US" w:eastAsia="zh-CN"/>
              </w:rPr>
              <w:t>原居民</w:t>
            </w:r>
            <w:r>
              <w:rPr>
                <w:rFonts w:hint="eastAsia" w:ascii="仿宋" w:hAnsi="仿宋" w:eastAsia="仿宋"/>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7" w:type="dxa"/>
            <w:vAlign w:val="center"/>
          </w:tcPr>
          <w:p>
            <w:pPr>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16</w:t>
            </w:r>
          </w:p>
        </w:tc>
        <w:tc>
          <w:tcPr>
            <w:tcW w:w="3056"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olor w:val="auto"/>
                <w:sz w:val="28"/>
                <w:szCs w:val="28"/>
              </w:rPr>
            </w:pPr>
            <w:r>
              <w:rPr>
                <w:rFonts w:hint="eastAsia" w:ascii="仿宋" w:hAnsi="仿宋" w:eastAsia="仿宋"/>
                <w:color w:val="auto"/>
                <w:sz w:val="28"/>
                <w:szCs w:val="28"/>
              </w:rPr>
              <w:t>上海外国语大学三亚附属中学</w:t>
            </w:r>
          </w:p>
        </w:tc>
        <w:tc>
          <w:tcPr>
            <w:tcW w:w="5131" w:type="dxa"/>
          </w:tcPr>
          <w:p>
            <w:pPr>
              <w:spacing w:line="520" w:lineRule="exact"/>
              <w:rPr>
                <w:rFonts w:ascii="仿宋" w:hAnsi="仿宋" w:eastAsia="仿宋"/>
                <w:color w:val="auto"/>
                <w:sz w:val="28"/>
                <w:szCs w:val="28"/>
              </w:rPr>
            </w:pPr>
            <w:r>
              <w:rPr>
                <w:rFonts w:hint="eastAsia" w:ascii="仿宋" w:hAnsi="仿宋" w:eastAsia="仿宋"/>
                <w:color w:val="auto"/>
                <w:sz w:val="28"/>
                <w:szCs w:val="28"/>
              </w:rPr>
              <w:t>天涯区凤凰村一组、二组、三组</w:t>
            </w:r>
            <w:r>
              <w:rPr>
                <w:rFonts w:hint="eastAsia" w:ascii="仿宋" w:hAnsi="仿宋" w:eastAsia="仿宋"/>
                <w:color w:val="auto"/>
                <w:sz w:val="28"/>
                <w:szCs w:val="28"/>
                <w:lang w:val="en-US" w:eastAsia="zh-CN"/>
              </w:rPr>
              <w:t>原居民</w:t>
            </w:r>
            <w:r>
              <w:rPr>
                <w:rFonts w:hint="eastAsia" w:ascii="仿宋" w:hAnsi="仿宋" w:eastAsia="仿宋"/>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7" w:type="dxa"/>
            <w:vAlign w:val="center"/>
          </w:tcPr>
          <w:p>
            <w:pPr>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17</w:t>
            </w:r>
          </w:p>
        </w:tc>
        <w:tc>
          <w:tcPr>
            <w:tcW w:w="3056" w:type="dxa"/>
            <w:vAlign w:val="center"/>
          </w:tcPr>
          <w:p>
            <w:pPr>
              <w:spacing w:line="520" w:lineRule="exact"/>
              <w:rPr>
                <w:rFonts w:hint="eastAsia" w:ascii="仿宋" w:hAnsi="仿宋" w:eastAsia="仿宋"/>
                <w:color w:val="auto"/>
                <w:sz w:val="28"/>
                <w:szCs w:val="28"/>
                <w:lang w:eastAsia="zh-CN"/>
              </w:rPr>
            </w:pPr>
            <w:r>
              <w:rPr>
                <w:rFonts w:hint="eastAsia" w:ascii="仿宋" w:hAnsi="仿宋" w:eastAsia="仿宋"/>
                <w:color w:val="auto"/>
                <w:sz w:val="28"/>
                <w:szCs w:val="28"/>
              </w:rPr>
              <w:t>三亚市崖城中学</w:t>
            </w:r>
          </w:p>
        </w:tc>
        <w:tc>
          <w:tcPr>
            <w:tcW w:w="5131"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olor w:val="auto"/>
                <w:sz w:val="28"/>
                <w:szCs w:val="28"/>
              </w:rPr>
            </w:pPr>
            <w:r>
              <w:rPr>
                <w:rFonts w:hint="eastAsia" w:ascii="仿宋" w:hAnsi="仿宋" w:eastAsia="仿宋"/>
                <w:color w:val="auto"/>
                <w:sz w:val="28"/>
                <w:szCs w:val="28"/>
              </w:rPr>
              <w:t>崖州区崖城村、东关社区、城东村、城西村、拱北村、水南村、大蛋村、赤草村、北岭村。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7" w:type="dxa"/>
            <w:vAlign w:val="center"/>
          </w:tcPr>
          <w:p>
            <w:pPr>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18</w:t>
            </w:r>
          </w:p>
        </w:tc>
        <w:tc>
          <w:tcPr>
            <w:tcW w:w="3056" w:type="dxa"/>
            <w:vAlign w:val="center"/>
          </w:tcPr>
          <w:p>
            <w:pPr>
              <w:spacing w:line="520" w:lineRule="exact"/>
              <w:rPr>
                <w:rFonts w:hint="eastAsia" w:ascii="仿宋" w:hAnsi="仿宋" w:eastAsia="仿宋"/>
                <w:color w:val="auto"/>
                <w:sz w:val="28"/>
                <w:szCs w:val="28"/>
                <w:lang w:eastAsia="zh-CN"/>
              </w:rPr>
            </w:pPr>
            <w:r>
              <w:rPr>
                <w:rFonts w:hint="eastAsia" w:ascii="仿宋" w:hAnsi="仿宋" w:eastAsia="仿宋"/>
                <w:color w:val="auto"/>
                <w:sz w:val="28"/>
                <w:szCs w:val="28"/>
                <w:lang w:eastAsia="zh-CN"/>
              </w:rPr>
              <w:t>三亚市崖州湾科技城南开中学</w:t>
            </w:r>
          </w:p>
        </w:tc>
        <w:tc>
          <w:tcPr>
            <w:tcW w:w="5131"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olor w:val="auto"/>
                <w:sz w:val="28"/>
                <w:szCs w:val="28"/>
              </w:rPr>
            </w:pPr>
            <w:r>
              <w:rPr>
                <w:rFonts w:hint="eastAsia" w:ascii="仿宋" w:hAnsi="仿宋" w:eastAsia="仿宋" w:cs="仿宋"/>
                <w:color w:val="auto"/>
                <w:sz w:val="28"/>
                <w:szCs w:val="28"/>
                <w:lang w:val="en-US" w:eastAsia="zh-CN"/>
              </w:rPr>
              <w:t>东至顺达花园-G225国道以南（含金色里程）</w:t>
            </w:r>
            <w:r>
              <w:rPr>
                <w:rFonts w:hint="eastAsia" w:ascii="仿宋" w:hAnsi="仿宋" w:eastAsia="仿宋"/>
                <w:color w:val="auto"/>
                <w:sz w:val="28"/>
                <w:szCs w:val="28"/>
                <w:lang w:eastAsia="zh-CN"/>
              </w:rPr>
              <w:t>、</w:t>
            </w:r>
            <w:r>
              <w:rPr>
                <w:rFonts w:hint="eastAsia" w:ascii="仿宋" w:hAnsi="仿宋" w:eastAsia="仿宋" w:cs="仿宋"/>
                <w:color w:val="auto"/>
                <w:sz w:val="28"/>
                <w:szCs w:val="28"/>
                <w:lang w:val="en-US" w:eastAsia="zh-CN"/>
              </w:rPr>
              <w:t>南至G98环岛高速</w:t>
            </w:r>
            <w:r>
              <w:rPr>
                <w:rFonts w:hint="eastAsia" w:ascii="仿宋" w:hAnsi="仿宋" w:eastAsia="仿宋"/>
                <w:color w:val="auto"/>
                <w:sz w:val="28"/>
                <w:szCs w:val="28"/>
                <w:lang w:eastAsia="zh-CN"/>
              </w:rPr>
              <w:t>、</w:t>
            </w:r>
            <w:r>
              <w:rPr>
                <w:rFonts w:hint="eastAsia" w:ascii="仿宋" w:hAnsi="仿宋" w:eastAsia="仿宋" w:cs="仿宋"/>
                <w:color w:val="auto"/>
                <w:sz w:val="28"/>
                <w:szCs w:val="28"/>
                <w:lang w:val="en-US" w:eastAsia="zh-CN"/>
              </w:rPr>
              <w:t>西至崖州湾科技城征地指挥部（崖州湾综合医院、区政府）</w:t>
            </w:r>
            <w:r>
              <w:rPr>
                <w:rFonts w:hint="eastAsia" w:ascii="仿宋" w:hAnsi="仿宋" w:eastAsia="仿宋"/>
                <w:color w:val="auto"/>
                <w:sz w:val="28"/>
                <w:szCs w:val="28"/>
                <w:lang w:eastAsia="zh-CN"/>
              </w:rPr>
              <w:t>、</w:t>
            </w:r>
            <w:r>
              <w:rPr>
                <w:rFonts w:hint="eastAsia" w:ascii="仿宋" w:hAnsi="仿宋" w:eastAsia="仿宋" w:cs="仿宋"/>
                <w:color w:val="auto"/>
                <w:sz w:val="28"/>
                <w:szCs w:val="28"/>
                <w:lang w:val="en-US" w:eastAsia="zh-CN"/>
              </w:rPr>
              <w:t>北至G225国道（崖州大道到椰岛花园、含区政府、金色家园）。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7" w:type="dxa"/>
            <w:vAlign w:val="center"/>
          </w:tcPr>
          <w:p>
            <w:pPr>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19</w:t>
            </w:r>
          </w:p>
        </w:tc>
        <w:tc>
          <w:tcPr>
            <w:tcW w:w="3056" w:type="dxa"/>
            <w:vAlign w:val="center"/>
          </w:tcPr>
          <w:p>
            <w:pPr>
              <w:spacing w:line="520" w:lineRule="exact"/>
              <w:rPr>
                <w:rFonts w:ascii="仿宋" w:hAnsi="仿宋" w:eastAsia="仿宋"/>
                <w:color w:val="auto"/>
                <w:sz w:val="28"/>
                <w:szCs w:val="28"/>
              </w:rPr>
            </w:pPr>
            <w:r>
              <w:rPr>
                <w:rFonts w:hint="eastAsia" w:ascii="仿宋" w:hAnsi="仿宋" w:eastAsia="仿宋"/>
                <w:color w:val="auto"/>
                <w:sz w:val="28"/>
                <w:szCs w:val="28"/>
              </w:rPr>
              <w:t>中央民族大学附属中学三亚学校</w:t>
            </w:r>
          </w:p>
        </w:tc>
        <w:tc>
          <w:tcPr>
            <w:tcW w:w="5131"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olor w:val="auto"/>
                <w:sz w:val="28"/>
                <w:szCs w:val="28"/>
              </w:rPr>
            </w:pPr>
            <w:r>
              <w:rPr>
                <w:rFonts w:hint="eastAsia" w:ascii="仿宋" w:hAnsi="仿宋" w:eastAsia="仿宋"/>
                <w:color w:val="auto"/>
                <w:sz w:val="28"/>
                <w:szCs w:val="28"/>
              </w:rPr>
              <w:t>马岭社区、塔岭村、黑土村、布甫村、红塘村、文门村、过岭村、华丽村</w:t>
            </w:r>
            <w:r>
              <w:rPr>
                <w:rFonts w:hint="eastAsia" w:ascii="仿宋" w:hAnsi="仿宋" w:eastAsia="仿宋"/>
                <w:color w:val="auto"/>
                <w:sz w:val="28"/>
                <w:szCs w:val="28"/>
                <w:lang w:eastAsia="zh-CN"/>
              </w:rPr>
              <w:t>、西岛社区</w:t>
            </w:r>
            <w:r>
              <w:rPr>
                <w:rFonts w:hint="eastAsia" w:ascii="仿宋" w:hAnsi="仿宋" w:eastAsia="仿宋"/>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7" w:type="dxa"/>
            <w:vAlign w:val="center"/>
          </w:tcPr>
          <w:p>
            <w:pPr>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20</w:t>
            </w:r>
          </w:p>
        </w:tc>
        <w:tc>
          <w:tcPr>
            <w:tcW w:w="3056" w:type="dxa"/>
            <w:vAlign w:val="top"/>
          </w:tcPr>
          <w:p>
            <w:pPr>
              <w:spacing w:line="520" w:lineRule="exact"/>
              <w:rPr>
                <w:rFonts w:hint="eastAsia" w:ascii="仿宋" w:hAnsi="仿宋" w:eastAsia="仿宋"/>
                <w:color w:val="auto"/>
                <w:sz w:val="28"/>
                <w:szCs w:val="28"/>
              </w:rPr>
            </w:pPr>
            <w:r>
              <w:rPr>
                <w:rFonts w:hint="eastAsia" w:ascii="仿宋" w:hAnsi="仿宋" w:eastAsia="仿宋"/>
                <w:color w:val="auto"/>
                <w:sz w:val="28"/>
                <w:szCs w:val="28"/>
              </w:rPr>
              <w:t>三亚市榆林八一中学</w:t>
            </w:r>
          </w:p>
        </w:tc>
        <w:tc>
          <w:tcPr>
            <w:tcW w:w="5131" w:type="dxa"/>
            <w:vAlign w:val="top"/>
          </w:tcPr>
          <w:p>
            <w:pPr>
              <w:spacing w:line="520" w:lineRule="exact"/>
              <w:rPr>
                <w:rFonts w:hint="eastAsia" w:ascii="仿宋" w:hAnsi="仿宋" w:eastAsia="仿宋"/>
                <w:color w:val="auto"/>
                <w:sz w:val="28"/>
                <w:szCs w:val="28"/>
              </w:rPr>
            </w:pPr>
            <w:r>
              <w:rPr>
                <w:rFonts w:hint="eastAsia" w:ascii="仿宋" w:hAnsi="仿宋" w:eastAsia="仿宋"/>
                <w:color w:val="auto"/>
                <w:sz w:val="28"/>
                <w:szCs w:val="28"/>
              </w:rPr>
              <w:t>驻军军人子女。</w:t>
            </w:r>
          </w:p>
        </w:tc>
      </w:tr>
    </w:tbl>
    <w:p>
      <w:pPr>
        <w:rPr>
          <w:rFonts w:hint="eastAsia" w:ascii="黑体" w:hAnsi="黑体" w:eastAsia="黑体" w:cs="黑体"/>
          <w:color w:val="auto"/>
          <w:sz w:val="32"/>
          <w:szCs w:val="32"/>
        </w:rPr>
      </w:pPr>
    </w:p>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二、民办学校</w:t>
      </w:r>
      <w:r>
        <w:rPr>
          <w:rFonts w:hint="eastAsia" w:ascii="黑体" w:hAnsi="黑体" w:eastAsia="黑体" w:cs="黑体"/>
          <w:color w:val="auto"/>
          <w:sz w:val="32"/>
          <w:szCs w:val="32"/>
          <w:lang w:eastAsia="zh-CN"/>
        </w:rPr>
        <w:t>（十二年制）</w:t>
      </w:r>
    </w:p>
    <w:tbl>
      <w:tblPr>
        <w:tblStyle w:val="10"/>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5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学校名称</w:t>
            </w:r>
          </w:p>
        </w:tc>
        <w:tc>
          <w:tcPr>
            <w:tcW w:w="591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服务区域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olor w:val="auto"/>
                <w:sz w:val="28"/>
                <w:szCs w:val="28"/>
              </w:rPr>
            </w:pPr>
            <w:r>
              <w:rPr>
                <w:rFonts w:hint="eastAsia" w:ascii="仿宋" w:hAnsi="仿宋" w:eastAsia="仿宋"/>
                <w:color w:val="auto"/>
                <w:sz w:val="28"/>
                <w:szCs w:val="28"/>
              </w:rPr>
              <w:t>1</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olor w:val="auto"/>
                <w:sz w:val="28"/>
                <w:szCs w:val="28"/>
              </w:rPr>
            </w:pPr>
            <w:r>
              <w:rPr>
                <w:rFonts w:hint="eastAsia" w:ascii="仿宋" w:hAnsi="仿宋" w:eastAsia="仿宋"/>
                <w:color w:val="auto"/>
                <w:sz w:val="28"/>
                <w:szCs w:val="28"/>
              </w:rPr>
              <w:t>海南鲁迅中学</w:t>
            </w:r>
          </w:p>
        </w:tc>
        <w:tc>
          <w:tcPr>
            <w:tcW w:w="5919" w:type="dxa"/>
          </w:tcPr>
          <w:p>
            <w:pPr>
              <w:keepNext w:val="0"/>
              <w:keepLines w:val="0"/>
              <w:pageBreakBefore w:val="0"/>
              <w:widowControl w:val="0"/>
              <w:tabs>
                <w:tab w:val="left" w:pos="3722"/>
              </w:tabs>
              <w:kinsoku/>
              <w:wordWrap/>
              <w:overflowPunct/>
              <w:topLinePunct w:val="0"/>
              <w:autoSpaceDE/>
              <w:autoSpaceDN/>
              <w:bidi w:val="0"/>
              <w:adjustRightInd/>
              <w:snapToGrid/>
              <w:spacing w:line="460" w:lineRule="exact"/>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红郊社区。</w:t>
            </w:r>
            <w:r>
              <w:rPr>
                <w:rFonts w:hint="eastAsia" w:ascii="仿宋" w:hAnsi="仿宋" w:eastAsia="仿宋"/>
                <w:color w:val="auto"/>
                <w:sz w:val="28"/>
                <w:szCs w:val="28"/>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olor w:val="auto"/>
                <w:sz w:val="28"/>
                <w:szCs w:val="28"/>
              </w:rPr>
            </w:pPr>
            <w:r>
              <w:rPr>
                <w:rFonts w:hint="eastAsia" w:ascii="仿宋" w:hAnsi="仿宋" w:eastAsia="仿宋"/>
                <w:color w:val="auto"/>
                <w:sz w:val="28"/>
                <w:szCs w:val="28"/>
              </w:rPr>
              <w:t>2</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三亚丰和学校</w:t>
            </w:r>
          </w:p>
        </w:tc>
        <w:tc>
          <w:tcPr>
            <w:tcW w:w="5919"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olor w:val="auto"/>
                <w:sz w:val="28"/>
                <w:szCs w:val="28"/>
              </w:rPr>
            </w:pPr>
            <w:r>
              <w:rPr>
                <w:rFonts w:hint="eastAsia" w:ascii="仿宋" w:hAnsi="仿宋" w:eastAsia="仿宋"/>
                <w:color w:val="auto"/>
                <w:sz w:val="28"/>
                <w:szCs w:val="28"/>
              </w:rPr>
              <w:t>东至育新路、南至辽家坡路、西至三亚河、北至育春路。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olor w:val="auto"/>
                <w:sz w:val="28"/>
                <w:szCs w:val="28"/>
              </w:rPr>
            </w:pPr>
            <w:r>
              <w:rPr>
                <w:rFonts w:hint="eastAsia" w:ascii="仿宋" w:hAnsi="仿宋" w:eastAsia="仿宋"/>
                <w:color w:val="auto"/>
                <w:sz w:val="28"/>
                <w:szCs w:val="28"/>
              </w:rPr>
              <w:t>3</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olor w:val="auto"/>
                <w:sz w:val="28"/>
                <w:szCs w:val="28"/>
              </w:rPr>
            </w:pPr>
            <w:r>
              <w:rPr>
                <w:rFonts w:hint="eastAsia" w:ascii="仿宋" w:hAnsi="仿宋" w:eastAsia="仿宋"/>
                <w:color w:val="auto"/>
                <w:sz w:val="28"/>
                <w:szCs w:val="28"/>
              </w:rPr>
              <w:t>三亚华侨学校</w:t>
            </w:r>
          </w:p>
        </w:tc>
        <w:tc>
          <w:tcPr>
            <w:tcW w:w="5919"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olor w:val="auto"/>
                <w:sz w:val="28"/>
                <w:szCs w:val="28"/>
              </w:rPr>
            </w:pPr>
            <w:r>
              <w:rPr>
                <w:rFonts w:hint="eastAsia" w:ascii="仿宋" w:hAnsi="仿宋" w:eastAsia="仿宋"/>
                <w:color w:val="auto"/>
                <w:sz w:val="28"/>
                <w:szCs w:val="28"/>
              </w:rPr>
              <w:t>东至丹湖路、南至丹东东路</w:t>
            </w:r>
            <w:r>
              <w:rPr>
                <w:rFonts w:hint="eastAsia" w:ascii="仿宋" w:hAnsi="仿宋" w:eastAsia="仿宋"/>
                <w:color w:val="auto"/>
                <w:sz w:val="28"/>
                <w:szCs w:val="28"/>
                <w:lang w:eastAsia="zh-CN"/>
              </w:rPr>
              <w:t>－</w:t>
            </w:r>
            <w:r>
              <w:rPr>
                <w:rFonts w:hint="eastAsia" w:ascii="仿宋" w:hAnsi="仿宋" w:eastAsia="仿宋"/>
                <w:color w:val="auto"/>
                <w:sz w:val="28"/>
                <w:szCs w:val="28"/>
              </w:rPr>
              <w:t>丹虹路</w:t>
            </w:r>
            <w:r>
              <w:rPr>
                <w:rFonts w:hint="eastAsia" w:ascii="仿宋" w:hAnsi="仿宋" w:eastAsia="仿宋"/>
                <w:color w:val="auto"/>
                <w:sz w:val="28"/>
                <w:szCs w:val="28"/>
                <w:lang w:eastAsia="zh-CN"/>
              </w:rPr>
              <w:t>－</w:t>
            </w:r>
            <w:r>
              <w:rPr>
                <w:rFonts w:hint="eastAsia" w:ascii="仿宋" w:hAnsi="仿宋" w:eastAsia="仿宋"/>
                <w:color w:val="auto"/>
                <w:sz w:val="28"/>
                <w:szCs w:val="28"/>
              </w:rPr>
              <w:t>丹霞路</w:t>
            </w:r>
            <w:r>
              <w:rPr>
                <w:rFonts w:hint="eastAsia" w:ascii="仿宋" w:hAnsi="仿宋" w:eastAsia="仿宋"/>
                <w:color w:val="auto"/>
                <w:sz w:val="28"/>
                <w:szCs w:val="28"/>
                <w:lang w:eastAsia="zh-CN"/>
              </w:rPr>
              <w:t>－</w:t>
            </w:r>
            <w:r>
              <w:rPr>
                <w:rFonts w:hint="eastAsia" w:ascii="仿宋" w:hAnsi="仿宋" w:eastAsia="仿宋"/>
                <w:color w:val="auto"/>
                <w:sz w:val="28"/>
                <w:szCs w:val="28"/>
              </w:rPr>
              <w:t>迎宾路、西至凤凰路、北至丹湖路。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olor w:val="auto"/>
                <w:sz w:val="28"/>
                <w:szCs w:val="28"/>
              </w:rPr>
            </w:pPr>
            <w:r>
              <w:rPr>
                <w:rFonts w:hint="eastAsia" w:ascii="仿宋" w:hAnsi="仿宋" w:eastAsia="仿宋"/>
                <w:color w:val="auto"/>
                <w:sz w:val="28"/>
                <w:szCs w:val="28"/>
              </w:rPr>
              <w:t>4</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olor w:val="auto"/>
                <w:sz w:val="28"/>
                <w:szCs w:val="28"/>
              </w:rPr>
            </w:pPr>
            <w:r>
              <w:rPr>
                <w:rFonts w:hint="eastAsia" w:ascii="仿宋" w:hAnsi="仿宋" w:eastAsia="仿宋"/>
                <w:color w:val="auto"/>
                <w:sz w:val="28"/>
                <w:szCs w:val="28"/>
              </w:rPr>
              <w:t>三亚青林学校</w:t>
            </w:r>
          </w:p>
        </w:tc>
        <w:tc>
          <w:tcPr>
            <w:tcW w:w="5919"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南</w:t>
            </w:r>
            <w:r>
              <w:rPr>
                <w:rFonts w:hint="eastAsia" w:ascii="仿宋" w:hAnsi="仿宋" w:eastAsia="仿宋"/>
                <w:color w:val="auto"/>
                <w:sz w:val="28"/>
                <w:szCs w:val="28"/>
                <w:lang w:val="en-US" w:eastAsia="zh-CN"/>
              </w:rPr>
              <w:t>滨</w:t>
            </w:r>
            <w:r>
              <w:rPr>
                <w:rFonts w:hint="eastAsia" w:ascii="仿宋" w:hAnsi="仿宋" w:eastAsia="仿宋"/>
                <w:color w:val="auto"/>
                <w:sz w:val="28"/>
                <w:szCs w:val="28"/>
              </w:rPr>
              <w:t>居</w:t>
            </w:r>
            <w:r>
              <w:rPr>
                <w:rFonts w:hint="eastAsia" w:ascii="仿宋" w:hAnsi="仿宋" w:eastAsia="仿宋"/>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olor w:val="auto"/>
                <w:sz w:val="28"/>
                <w:szCs w:val="28"/>
              </w:rPr>
            </w:pPr>
            <w:r>
              <w:rPr>
                <w:rFonts w:hint="eastAsia" w:ascii="仿宋" w:hAnsi="仿宋" w:eastAsia="仿宋"/>
                <w:color w:val="auto"/>
                <w:sz w:val="28"/>
                <w:szCs w:val="28"/>
              </w:rPr>
              <w:t>5</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olor w:val="auto"/>
                <w:sz w:val="28"/>
                <w:szCs w:val="28"/>
              </w:rPr>
            </w:pPr>
            <w:r>
              <w:rPr>
                <w:rFonts w:hint="eastAsia" w:ascii="仿宋" w:hAnsi="仿宋" w:eastAsia="仿宋"/>
                <w:color w:val="auto"/>
                <w:sz w:val="28"/>
                <w:szCs w:val="28"/>
              </w:rPr>
              <w:t>三亚外国语学校</w:t>
            </w:r>
          </w:p>
        </w:tc>
        <w:tc>
          <w:tcPr>
            <w:tcW w:w="5919"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鹿回头社区</w:t>
            </w:r>
            <w:r>
              <w:rPr>
                <w:rFonts w:hint="eastAsia" w:ascii="仿宋" w:hAnsi="仿宋" w:eastAsia="仿宋"/>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hAnsi="仿宋" w:eastAsia="仿宋"/>
                <w:color w:val="auto"/>
                <w:sz w:val="28"/>
                <w:szCs w:val="28"/>
              </w:rPr>
            </w:pPr>
            <w:r>
              <w:rPr>
                <w:rFonts w:hint="eastAsia" w:ascii="仿宋" w:hAnsi="仿宋" w:eastAsia="仿宋"/>
                <w:color w:val="auto"/>
                <w:sz w:val="28"/>
                <w:szCs w:val="28"/>
              </w:rPr>
              <w:t>6</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olor w:val="auto"/>
                <w:sz w:val="28"/>
                <w:szCs w:val="28"/>
              </w:rPr>
            </w:pPr>
            <w:r>
              <w:rPr>
                <w:rFonts w:hint="eastAsia" w:ascii="仿宋" w:hAnsi="仿宋" w:eastAsia="仿宋"/>
                <w:color w:val="auto"/>
                <w:sz w:val="28"/>
                <w:szCs w:val="28"/>
              </w:rPr>
              <w:t>三亚中学</w:t>
            </w:r>
          </w:p>
        </w:tc>
        <w:tc>
          <w:tcPr>
            <w:tcW w:w="5919"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海坡村、海航城</w:t>
            </w:r>
            <w:r>
              <w:rPr>
                <w:rFonts w:hint="eastAsia" w:ascii="仿宋" w:hAnsi="仿宋" w:eastAsia="仿宋"/>
                <w:color w:val="auto"/>
                <w:sz w:val="28"/>
                <w:szCs w:val="28"/>
                <w:lang w:eastAsia="zh-CN"/>
              </w:rPr>
              <w:t>。</w:t>
            </w:r>
          </w:p>
        </w:tc>
      </w:tr>
    </w:tbl>
    <w:p>
      <w:pPr>
        <w:numPr>
          <w:ilvl w:val="0"/>
          <w:numId w:val="0"/>
        </w:numPr>
        <w:tabs>
          <w:tab w:val="clear" w:pos="312"/>
        </w:tabs>
        <w:ind w:firstLine="64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区属学校由各区教育局（含育才生态区教育科技卫健局）制定方案并向社会公布。</w:t>
      </w:r>
    </w:p>
    <w:p>
      <w:pPr>
        <w:pStyle w:val="2"/>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
          <w:bCs/>
          <w:i w:val="0"/>
          <w:iCs w:val="0"/>
          <w:caps w:val="0"/>
          <w:color w:val="auto"/>
          <w:spacing w:val="0"/>
          <w:sz w:val="28"/>
          <w:szCs w:val="28"/>
          <w:u w:val="none"/>
          <w:shd w:val="clear" w:fill="FFFFFF"/>
          <w:lang w:val="en-US" w:eastAsia="zh-CN"/>
        </w:rPr>
      </w:pPr>
      <w:r>
        <w:rPr>
          <w:rFonts w:hint="eastAsia" w:ascii="黑体" w:hAnsi="黑体" w:eastAsia="黑体" w:cs="黑体"/>
          <w:color w:val="auto"/>
          <w:sz w:val="28"/>
          <w:szCs w:val="28"/>
          <w:lang w:val="en-US" w:eastAsia="zh-CN"/>
        </w:rPr>
        <w:t>附件2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34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32"/>
          <w:szCs w:val="32"/>
          <w:u w:val="none"/>
          <w:shd w:val="clear" w:fill="FFFFFF"/>
        </w:rPr>
      </w:pPr>
      <w:r>
        <w:rPr>
          <w:rFonts w:hint="eastAsia" w:ascii="方正小标宋_GBK" w:hAnsi="方正小标宋_GBK" w:eastAsia="方正小标宋_GBK" w:cs="方正小标宋_GBK"/>
          <w:b w:val="0"/>
          <w:bCs w:val="0"/>
          <w:i w:val="0"/>
          <w:iCs w:val="0"/>
          <w:caps w:val="0"/>
          <w:color w:val="auto"/>
          <w:spacing w:val="0"/>
          <w:sz w:val="32"/>
          <w:szCs w:val="32"/>
          <w:u w:val="none"/>
          <w:shd w:val="clear" w:fill="FFFFFF"/>
          <w:lang w:val="en-US" w:eastAsia="zh-CN"/>
        </w:rPr>
        <w:t>三亚</w:t>
      </w:r>
      <w:r>
        <w:rPr>
          <w:rFonts w:hint="eastAsia" w:ascii="方正小标宋_GBK" w:hAnsi="方正小标宋_GBK" w:eastAsia="方正小标宋_GBK" w:cs="方正小标宋_GBK"/>
          <w:b w:val="0"/>
          <w:bCs w:val="0"/>
          <w:i w:val="0"/>
          <w:iCs w:val="0"/>
          <w:caps w:val="0"/>
          <w:color w:val="auto"/>
          <w:spacing w:val="0"/>
          <w:sz w:val="32"/>
          <w:szCs w:val="32"/>
          <w:u w:val="none"/>
          <w:shd w:val="clear" w:fill="FFFFFF"/>
        </w:rPr>
        <w:t>市义务教育阶段政策性优待办理程序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20" w:lineRule="exact"/>
        <w:ind w:left="0" w:right="0" w:firstLine="0"/>
        <w:jc w:val="both"/>
        <w:textAlignment w:val="auto"/>
        <w:rPr>
          <w:rFonts w:hint="eastAsia" w:ascii="宋体" w:hAnsi="宋体" w:eastAsia="宋体" w:cs="宋体"/>
          <w:i w:val="0"/>
          <w:iCs w:val="0"/>
          <w:caps w:val="0"/>
          <w:color w:val="auto"/>
          <w:spacing w:val="0"/>
          <w:sz w:val="28"/>
          <w:szCs w:val="28"/>
          <w:u w:val="none"/>
        </w:rPr>
      </w:pPr>
      <w:r>
        <w:rPr>
          <w:rFonts w:hint="eastAsia" w:ascii="宋体" w:hAnsi="宋体" w:eastAsia="宋体" w:cs="宋体"/>
          <w:i w:val="0"/>
          <w:iCs w:val="0"/>
          <w:caps w:val="0"/>
          <w:color w:val="auto"/>
          <w:spacing w:val="0"/>
          <w:sz w:val="24"/>
          <w:szCs w:val="24"/>
          <w:u w:val="none"/>
          <w:shd w:val="clear" w:fill="FFFFFF"/>
        </w:rPr>
        <w:t> </w:t>
      </w:r>
      <w:r>
        <w:rPr>
          <w:rFonts w:hint="eastAsia" w:ascii="宋体" w:hAnsi="宋体" w:eastAsia="宋体" w:cs="宋体"/>
          <w:i w:val="0"/>
          <w:iCs w:val="0"/>
          <w:caps w:val="0"/>
          <w:color w:val="auto"/>
          <w:spacing w:val="0"/>
          <w:sz w:val="28"/>
          <w:szCs w:val="28"/>
          <w:u w:val="none"/>
          <w:shd w:val="clear" w:fill="FFFFFF"/>
        </w:rPr>
        <w:t>  </w:t>
      </w:r>
      <w:r>
        <w:rPr>
          <w:rFonts w:hint="eastAsia" w:ascii="宋体" w:hAnsi="宋体" w:eastAsia="宋体" w:cs="宋体"/>
          <w:i w:val="0"/>
          <w:iCs w:val="0"/>
          <w:caps w:val="0"/>
          <w:color w:val="auto"/>
          <w:spacing w:val="0"/>
          <w:sz w:val="24"/>
          <w:szCs w:val="24"/>
          <w:u w:val="none"/>
          <w:shd w:val="clear" w:fill="FFFFFF"/>
        </w:rPr>
        <w:t> </w:t>
      </w:r>
      <w:r>
        <w:rPr>
          <w:rFonts w:hint="eastAsia" w:ascii="仿宋_GB2312" w:hAnsi="仿宋_GB2312" w:eastAsia="仿宋_GB2312" w:cs="仿宋_GB2312"/>
          <w:i w:val="0"/>
          <w:iCs w:val="0"/>
          <w:caps w:val="0"/>
          <w:color w:val="auto"/>
          <w:spacing w:val="0"/>
          <w:sz w:val="28"/>
          <w:szCs w:val="28"/>
          <w:u w:val="none"/>
          <w:shd w:val="clear" w:fill="FFFFFF"/>
        </w:rPr>
        <w:t>一、</w:t>
      </w:r>
      <w:r>
        <w:rPr>
          <w:rFonts w:hint="eastAsia" w:ascii="仿宋_GB2312" w:hAnsi="仿宋_GB2312" w:eastAsia="仿宋_GB2312" w:cs="仿宋_GB2312"/>
          <w:i w:val="0"/>
          <w:iCs w:val="0"/>
          <w:caps w:val="0"/>
          <w:color w:val="auto"/>
          <w:spacing w:val="0"/>
          <w:sz w:val="28"/>
          <w:szCs w:val="28"/>
          <w:u w:val="none"/>
          <w:shd w:val="clear" w:fill="FFFFFF"/>
          <w:lang w:val="en-US" w:eastAsia="zh-CN"/>
        </w:rPr>
        <w:t>线下</w:t>
      </w:r>
      <w:r>
        <w:rPr>
          <w:rFonts w:hint="eastAsia" w:ascii="仿宋_GB2312" w:hAnsi="仿宋_GB2312" w:eastAsia="仿宋_GB2312" w:cs="仿宋_GB2312"/>
          <w:i w:val="0"/>
          <w:iCs w:val="0"/>
          <w:caps w:val="0"/>
          <w:color w:val="auto"/>
          <w:spacing w:val="0"/>
          <w:sz w:val="28"/>
          <w:szCs w:val="28"/>
          <w:u w:val="none"/>
          <w:shd w:val="clear" w:fill="FFFFFF"/>
        </w:rPr>
        <w:t>报名。</w:t>
      </w:r>
      <w:r>
        <w:rPr>
          <w:rFonts w:hint="eastAsia" w:ascii="仿宋_GB2312" w:hAnsi="仿宋_GB2312" w:eastAsia="仿宋_GB2312" w:cs="仿宋_GB2312"/>
          <w:i w:val="0"/>
          <w:iCs w:val="0"/>
          <w:caps w:val="0"/>
          <w:color w:val="auto"/>
          <w:spacing w:val="0"/>
          <w:sz w:val="28"/>
          <w:szCs w:val="28"/>
          <w:u w:val="none"/>
          <w:shd w:val="clear" w:fill="FFFFFF"/>
          <w:lang w:val="en-US" w:eastAsia="zh-CN"/>
        </w:rPr>
        <w:t>线下</w:t>
      </w:r>
      <w:r>
        <w:rPr>
          <w:rFonts w:hint="eastAsia" w:ascii="仿宋_GB2312" w:hAnsi="仿宋_GB2312" w:eastAsia="仿宋_GB2312" w:cs="仿宋_GB2312"/>
          <w:i w:val="0"/>
          <w:iCs w:val="0"/>
          <w:caps w:val="0"/>
          <w:color w:val="auto"/>
          <w:spacing w:val="0"/>
          <w:sz w:val="28"/>
          <w:szCs w:val="28"/>
          <w:u w:val="none"/>
          <w:shd w:val="clear" w:fill="FFFFFF"/>
        </w:rPr>
        <w:t>申请学位</w:t>
      </w:r>
      <w:r>
        <w:rPr>
          <w:rFonts w:hint="eastAsia" w:ascii="仿宋_GB2312" w:hAnsi="仿宋_GB2312" w:eastAsia="仿宋_GB2312" w:cs="仿宋_GB2312"/>
          <w:i w:val="0"/>
          <w:iCs w:val="0"/>
          <w:caps w:val="0"/>
          <w:color w:val="auto"/>
          <w:spacing w:val="0"/>
          <w:sz w:val="28"/>
          <w:szCs w:val="28"/>
          <w:u w:val="none"/>
          <w:shd w:val="clear" w:fill="FFFFFF"/>
          <w:lang w:val="en-US" w:eastAsia="zh-CN"/>
        </w:rPr>
        <w:t>时间为7</w:t>
      </w:r>
      <w:r>
        <w:rPr>
          <w:rFonts w:hint="eastAsia" w:ascii="仿宋_GB2312" w:hAnsi="仿宋_GB2312" w:eastAsia="仿宋_GB2312" w:cs="仿宋_GB2312"/>
          <w:i w:val="0"/>
          <w:iCs w:val="0"/>
          <w:caps w:val="0"/>
          <w:color w:val="auto"/>
          <w:spacing w:val="0"/>
          <w:sz w:val="28"/>
          <w:szCs w:val="28"/>
          <w:u w:val="none"/>
          <w:shd w:val="clear" w:fill="FFFFFF"/>
        </w:rPr>
        <w:t>月</w:t>
      </w:r>
      <w:r>
        <w:rPr>
          <w:rFonts w:hint="eastAsia" w:ascii="仿宋_GB2312" w:hAnsi="仿宋_GB2312" w:eastAsia="仿宋_GB2312" w:cs="仿宋_GB2312"/>
          <w:i w:val="0"/>
          <w:iCs w:val="0"/>
          <w:caps w:val="0"/>
          <w:color w:val="auto"/>
          <w:spacing w:val="0"/>
          <w:sz w:val="28"/>
          <w:szCs w:val="28"/>
          <w:u w:val="none"/>
          <w:shd w:val="clear" w:fill="FFFFFF"/>
          <w:lang w:val="en-US" w:eastAsia="zh-CN"/>
        </w:rPr>
        <w:t>22</w:t>
      </w:r>
      <w:r>
        <w:rPr>
          <w:rFonts w:hint="eastAsia" w:ascii="仿宋_GB2312" w:hAnsi="仿宋_GB2312" w:eastAsia="仿宋_GB2312" w:cs="仿宋_GB2312"/>
          <w:i w:val="0"/>
          <w:iCs w:val="0"/>
          <w:caps w:val="0"/>
          <w:color w:val="auto"/>
          <w:spacing w:val="0"/>
          <w:sz w:val="28"/>
          <w:szCs w:val="28"/>
          <w:u w:val="none"/>
          <w:shd w:val="clear" w:fill="FFFFFF"/>
        </w:rPr>
        <w:t>日至</w:t>
      </w:r>
      <w:r>
        <w:rPr>
          <w:rFonts w:hint="eastAsia" w:ascii="仿宋_GB2312" w:hAnsi="仿宋_GB2312" w:eastAsia="仿宋_GB2312" w:cs="仿宋_GB2312"/>
          <w:i w:val="0"/>
          <w:iCs w:val="0"/>
          <w:caps w:val="0"/>
          <w:color w:val="auto"/>
          <w:spacing w:val="0"/>
          <w:sz w:val="28"/>
          <w:szCs w:val="28"/>
          <w:u w:val="none"/>
          <w:shd w:val="clear" w:fill="FFFFFF"/>
          <w:lang w:val="en-US" w:eastAsia="zh-CN"/>
        </w:rPr>
        <w:t>7月28</w:t>
      </w:r>
      <w:r>
        <w:rPr>
          <w:rFonts w:hint="eastAsia" w:ascii="仿宋_GB2312" w:hAnsi="仿宋_GB2312" w:eastAsia="仿宋_GB2312" w:cs="仿宋_GB2312"/>
          <w:i w:val="0"/>
          <w:iCs w:val="0"/>
          <w:caps w:val="0"/>
          <w:color w:val="auto"/>
          <w:spacing w:val="0"/>
          <w:sz w:val="28"/>
          <w:szCs w:val="28"/>
          <w:u w:val="none"/>
          <w:shd w:val="clear" w:fill="FFFFFF"/>
        </w:rPr>
        <w:t>日</w:t>
      </w:r>
      <w:r>
        <w:rPr>
          <w:rFonts w:hint="eastAsia" w:ascii="仿宋_GB2312" w:hAnsi="仿宋_GB2312" w:eastAsia="仿宋_GB2312" w:cs="仿宋_GB2312"/>
          <w:color w:val="auto"/>
          <w:sz w:val="28"/>
          <w:szCs w:val="28"/>
          <w:lang w:eastAsia="zh-CN"/>
        </w:rPr>
        <w:t>（工作日</w:t>
      </w:r>
      <w:r>
        <w:rPr>
          <w:rFonts w:hint="eastAsia" w:ascii="仿宋_GB2312" w:hAnsi="仿宋_GB2312" w:eastAsia="仿宋_GB2312" w:cs="仿宋_GB2312"/>
          <w:i w:val="0"/>
          <w:iCs w:val="0"/>
          <w:caps w:val="0"/>
          <w:color w:val="auto"/>
          <w:spacing w:val="0"/>
          <w:sz w:val="28"/>
          <w:szCs w:val="28"/>
          <w:u w:val="none"/>
          <w:shd w:val="clear" w:fill="FFFFFF"/>
          <w:lang w:eastAsia="zh-CN"/>
        </w:rPr>
        <w:t>上午</w:t>
      </w:r>
      <w:r>
        <w:rPr>
          <w:rFonts w:hint="eastAsia" w:ascii="仿宋_GB2312" w:hAnsi="仿宋_GB2312" w:eastAsia="仿宋_GB2312" w:cs="仿宋_GB2312"/>
          <w:i w:val="0"/>
          <w:iCs w:val="0"/>
          <w:caps w:val="0"/>
          <w:color w:val="auto"/>
          <w:spacing w:val="0"/>
          <w:sz w:val="28"/>
          <w:szCs w:val="28"/>
          <w:u w:val="none"/>
          <w:shd w:val="clear" w:fill="FFFFFF"/>
          <w:lang w:val="en-US" w:eastAsia="zh-CN"/>
        </w:rPr>
        <w:t>8:30-12:00，下午15:30-18:00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i w:val="0"/>
          <w:iCs w:val="0"/>
          <w:caps w:val="0"/>
          <w:color w:val="auto"/>
          <w:spacing w:val="0"/>
          <w:sz w:val="28"/>
          <w:szCs w:val="28"/>
          <w:u w:val="none"/>
          <w:shd w:val="clear" w:fill="FFFFFF"/>
        </w:rPr>
        <w:t>。所有符合教育优待政策的适龄儿童少年须在规定时间内</w:t>
      </w:r>
      <w:r>
        <w:rPr>
          <w:rFonts w:hint="eastAsia" w:ascii="仿宋_GB2312" w:hAnsi="仿宋_GB2312" w:eastAsia="仿宋_GB2312" w:cs="仿宋_GB2312"/>
          <w:i w:val="0"/>
          <w:iCs w:val="0"/>
          <w:caps w:val="0"/>
          <w:color w:val="auto"/>
          <w:spacing w:val="0"/>
          <w:sz w:val="28"/>
          <w:szCs w:val="28"/>
          <w:u w:val="none"/>
          <w:shd w:val="clear" w:fill="FFFFFF"/>
          <w:lang w:val="en-US" w:eastAsia="zh-CN"/>
        </w:rPr>
        <w:t>向对应的受理单位提出</w:t>
      </w:r>
      <w:r>
        <w:rPr>
          <w:rFonts w:hint="eastAsia" w:ascii="仿宋_GB2312" w:hAnsi="仿宋_GB2312" w:eastAsia="仿宋_GB2312" w:cs="仿宋_GB2312"/>
          <w:i w:val="0"/>
          <w:iCs w:val="0"/>
          <w:caps w:val="0"/>
          <w:color w:val="auto"/>
          <w:spacing w:val="0"/>
          <w:sz w:val="28"/>
          <w:szCs w:val="28"/>
          <w:u w:val="none"/>
          <w:shd w:val="clear" w:fill="FFFFFF"/>
        </w:rPr>
        <w:t>申请</w:t>
      </w:r>
      <w:r>
        <w:rPr>
          <w:rFonts w:hint="eastAsia" w:ascii="仿宋_GB2312" w:hAnsi="仿宋_GB2312" w:eastAsia="仿宋_GB2312" w:cs="仿宋_GB2312"/>
          <w:i w:val="0"/>
          <w:iCs w:val="0"/>
          <w:caps w:val="0"/>
          <w:color w:val="auto"/>
          <w:spacing w:val="0"/>
          <w:sz w:val="28"/>
          <w:szCs w:val="28"/>
          <w:u w:val="none"/>
          <w:shd w:val="clear" w:fill="FFFFFF"/>
          <w:lang w:eastAsia="zh-CN"/>
        </w:rPr>
        <w:t>，</w:t>
      </w:r>
      <w:r>
        <w:rPr>
          <w:rFonts w:hint="eastAsia" w:ascii="仿宋_GB2312" w:hAnsi="仿宋_GB2312" w:eastAsia="仿宋_GB2312" w:cs="仿宋_GB2312"/>
          <w:i w:val="0"/>
          <w:iCs w:val="0"/>
          <w:caps w:val="0"/>
          <w:color w:val="auto"/>
          <w:spacing w:val="0"/>
          <w:sz w:val="28"/>
          <w:szCs w:val="28"/>
          <w:u w:val="none"/>
          <w:shd w:val="clear" w:fill="FFFFFF"/>
        </w:rPr>
        <w:t>并提供相关材料。</w:t>
      </w:r>
      <w:r>
        <w:rPr>
          <w:rFonts w:hint="eastAsia" w:ascii="仿宋_GB2312" w:hAnsi="仿宋_GB2312" w:eastAsia="仿宋_GB2312" w:cs="仿宋_GB2312"/>
          <w:i w:val="0"/>
          <w:iCs w:val="0"/>
          <w:caps w:val="0"/>
          <w:color w:val="auto"/>
          <w:spacing w:val="0"/>
          <w:sz w:val="28"/>
          <w:szCs w:val="28"/>
          <w:u w:val="none"/>
          <w:shd w:val="clear" w:fill="FFFFFF"/>
        </w:rPr>
        <w:br w:type="textWrapping"/>
      </w:r>
      <w:r>
        <w:rPr>
          <w:rFonts w:hint="eastAsia" w:ascii="仿宋_GB2312" w:hAnsi="仿宋_GB2312" w:eastAsia="仿宋_GB2312" w:cs="仿宋_GB2312"/>
          <w:i w:val="0"/>
          <w:iCs w:val="0"/>
          <w:caps w:val="0"/>
          <w:color w:val="auto"/>
          <w:spacing w:val="0"/>
          <w:sz w:val="28"/>
          <w:szCs w:val="28"/>
          <w:u w:val="none"/>
          <w:shd w:val="clear" w:fill="FFFFFF"/>
        </w:rPr>
        <w:t>    二、资格审核。受理单位依照国家、省市有关政策进行审核，将审核通过名单制成名册并</w:t>
      </w:r>
      <w:r>
        <w:rPr>
          <w:rFonts w:hint="eastAsia" w:ascii="仿宋_GB2312" w:hAnsi="仿宋_GB2312" w:eastAsia="仿宋_GB2312" w:cs="仿宋_GB2312"/>
          <w:i w:val="0"/>
          <w:iCs w:val="0"/>
          <w:caps w:val="0"/>
          <w:color w:val="auto"/>
          <w:spacing w:val="0"/>
          <w:sz w:val="28"/>
          <w:szCs w:val="28"/>
          <w:u w:val="none"/>
          <w:shd w:val="clear" w:fill="FFFFFF"/>
          <w:lang w:val="en-US" w:eastAsia="zh-CN"/>
        </w:rPr>
        <w:t>附上有关证明材料、</w:t>
      </w:r>
      <w:r>
        <w:rPr>
          <w:rFonts w:hint="eastAsia" w:ascii="仿宋_GB2312" w:hAnsi="仿宋_GB2312" w:eastAsia="仿宋_GB2312" w:cs="仿宋_GB2312"/>
          <w:color w:val="auto"/>
          <w:sz w:val="28"/>
          <w:szCs w:val="28"/>
        </w:rPr>
        <w:t>家庭信息户口簿</w:t>
      </w:r>
      <w:r>
        <w:rPr>
          <w:rFonts w:hint="eastAsia" w:ascii="仿宋_GB2312" w:hAnsi="仿宋_GB2312" w:eastAsia="仿宋_GB2312" w:cs="仿宋_GB2312"/>
          <w:color w:val="auto"/>
          <w:sz w:val="28"/>
          <w:szCs w:val="28"/>
          <w:lang w:eastAsia="zh-CN"/>
        </w:rPr>
        <w:t>（户口本首页、父母页、学生页）、</w:t>
      </w:r>
      <w:r>
        <w:rPr>
          <w:rFonts w:hint="eastAsia" w:ascii="仿宋_GB2312" w:hAnsi="仿宋_GB2312" w:eastAsia="仿宋_GB2312" w:cs="仿宋_GB2312"/>
          <w:color w:val="auto"/>
          <w:sz w:val="28"/>
          <w:szCs w:val="28"/>
          <w:lang w:val="en-US" w:eastAsia="zh-CN"/>
        </w:rPr>
        <w:t>出生证明、</w:t>
      </w:r>
      <w:r>
        <w:rPr>
          <w:rFonts w:hint="eastAsia" w:ascii="仿宋_GB2312" w:hAnsi="仿宋_GB2312" w:eastAsia="仿宋_GB2312" w:cs="仿宋_GB2312"/>
          <w:color w:val="auto"/>
          <w:sz w:val="28"/>
          <w:szCs w:val="28"/>
        </w:rPr>
        <w:t>法定监护人身份证</w:t>
      </w:r>
      <w:r>
        <w:rPr>
          <w:rFonts w:hint="eastAsia" w:ascii="仿宋_GB2312" w:hAnsi="仿宋_GB2312" w:eastAsia="仿宋_GB2312" w:cs="仿宋_GB2312"/>
          <w:color w:val="auto"/>
          <w:sz w:val="28"/>
          <w:szCs w:val="28"/>
          <w:lang w:val="en-US" w:eastAsia="zh-CN"/>
        </w:rPr>
        <w:t>等材料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i w:val="0"/>
          <w:iCs w:val="0"/>
          <w:caps w:val="0"/>
          <w:color w:val="auto"/>
          <w:spacing w:val="0"/>
          <w:sz w:val="28"/>
          <w:szCs w:val="28"/>
          <w:u w:val="none"/>
          <w:shd w:val="clear" w:fill="FFFFFF"/>
        </w:rPr>
        <w:t>在</w:t>
      </w:r>
      <w:r>
        <w:rPr>
          <w:rFonts w:hint="eastAsia" w:ascii="仿宋_GB2312" w:hAnsi="仿宋_GB2312" w:eastAsia="仿宋_GB2312" w:cs="仿宋_GB2312"/>
          <w:i w:val="0"/>
          <w:iCs w:val="0"/>
          <w:caps w:val="0"/>
          <w:color w:val="auto"/>
          <w:spacing w:val="0"/>
          <w:sz w:val="28"/>
          <w:szCs w:val="28"/>
          <w:u w:val="none"/>
          <w:shd w:val="clear" w:fill="FFFFFF"/>
          <w:lang w:val="en-US" w:eastAsia="zh-CN"/>
        </w:rPr>
        <w:t>7</w:t>
      </w:r>
      <w:r>
        <w:rPr>
          <w:rFonts w:hint="eastAsia" w:ascii="仿宋_GB2312" w:hAnsi="仿宋_GB2312" w:eastAsia="仿宋_GB2312" w:cs="仿宋_GB2312"/>
          <w:i w:val="0"/>
          <w:iCs w:val="0"/>
          <w:caps w:val="0"/>
          <w:color w:val="auto"/>
          <w:spacing w:val="0"/>
          <w:sz w:val="28"/>
          <w:szCs w:val="28"/>
          <w:u w:val="none"/>
          <w:shd w:val="clear" w:fill="FFFFFF"/>
        </w:rPr>
        <w:t>月</w:t>
      </w:r>
      <w:r>
        <w:rPr>
          <w:rFonts w:hint="eastAsia" w:ascii="仿宋_GB2312" w:hAnsi="仿宋_GB2312" w:eastAsia="仿宋_GB2312" w:cs="仿宋_GB2312"/>
          <w:i w:val="0"/>
          <w:iCs w:val="0"/>
          <w:caps w:val="0"/>
          <w:color w:val="auto"/>
          <w:spacing w:val="0"/>
          <w:sz w:val="28"/>
          <w:szCs w:val="28"/>
          <w:u w:val="none"/>
          <w:shd w:val="clear" w:fill="FFFFFF"/>
          <w:lang w:val="en-US" w:eastAsia="zh-CN"/>
        </w:rPr>
        <w:t>30</w:t>
      </w:r>
      <w:r>
        <w:rPr>
          <w:rFonts w:hint="eastAsia" w:ascii="仿宋_GB2312" w:hAnsi="仿宋_GB2312" w:eastAsia="仿宋_GB2312" w:cs="仿宋_GB2312"/>
          <w:i w:val="0"/>
          <w:iCs w:val="0"/>
          <w:caps w:val="0"/>
          <w:color w:val="auto"/>
          <w:spacing w:val="0"/>
          <w:sz w:val="28"/>
          <w:szCs w:val="28"/>
          <w:u w:val="none"/>
          <w:shd w:val="clear" w:fill="FFFFFF"/>
        </w:rPr>
        <w:t>日前</w:t>
      </w:r>
      <w:r>
        <w:rPr>
          <w:rFonts w:hint="eastAsia" w:ascii="仿宋_GB2312" w:hAnsi="仿宋_GB2312" w:eastAsia="仿宋_GB2312" w:cs="仿宋_GB2312"/>
          <w:i w:val="0"/>
          <w:iCs w:val="0"/>
          <w:caps w:val="0"/>
          <w:color w:val="auto"/>
          <w:spacing w:val="0"/>
          <w:sz w:val="28"/>
          <w:szCs w:val="28"/>
          <w:u w:val="none"/>
          <w:shd w:val="clear" w:fill="FFFFFF"/>
          <w:lang w:eastAsia="zh-CN"/>
        </w:rPr>
        <w:t>统一</w:t>
      </w:r>
      <w:r>
        <w:rPr>
          <w:rFonts w:hint="eastAsia" w:ascii="仿宋_GB2312" w:hAnsi="仿宋_GB2312" w:eastAsia="仿宋_GB2312" w:cs="仿宋_GB2312"/>
          <w:i w:val="0"/>
          <w:iCs w:val="0"/>
          <w:caps w:val="0"/>
          <w:color w:val="auto"/>
          <w:spacing w:val="0"/>
          <w:sz w:val="28"/>
          <w:szCs w:val="28"/>
          <w:u w:val="none"/>
          <w:shd w:val="clear" w:fill="FFFFFF"/>
        </w:rPr>
        <w:t>送至市、</w:t>
      </w:r>
      <w:r>
        <w:rPr>
          <w:rFonts w:hint="eastAsia" w:ascii="仿宋_GB2312" w:hAnsi="仿宋_GB2312" w:eastAsia="仿宋_GB2312" w:cs="仿宋_GB2312"/>
          <w:color w:val="auto"/>
          <w:sz w:val="28"/>
          <w:szCs w:val="28"/>
        </w:rPr>
        <w:t>区教育局（含育才生态区教育科技卫健局）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i w:val="0"/>
          <w:iCs w:val="0"/>
          <w:caps w:val="0"/>
          <w:color w:val="auto"/>
          <w:spacing w:val="0"/>
          <w:sz w:val="28"/>
          <w:szCs w:val="28"/>
          <w:u w:val="none"/>
          <w:shd w:val="clear" w:fill="FFFFFF"/>
        </w:rPr>
        <w:br w:type="textWrapping"/>
      </w:r>
      <w:r>
        <w:rPr>
          <w:rFonts w:hint="eastAsia" w:ascii="仿宋_GB2312" w:hAnsi="仿宋_GB2312" w:eastAsia="仿宋_GB2312" w:cs="仿宋_GB2312"/>
          <w:i w:val="0"/>
          <w:iCs w:val="0"/>
          <w:caps w:val="0"/>
          <w:color w:val="auto"/>
          <w:spacing w:val="0"/>
          <w:sz w:val="28"/>
          <w:szCs w:val="28"/>
          <w:u w:val="none"/>
          <w:shd w:val="clear" w:fill="FFFFFF"/>
        </w:rPr>
        <w:t>    三、统筹入学。市、区教育局</w:t>
      </w:r>
      <w:r>
        <w:rPr>
          <w:rFonts w:hint="eastAsia" w:ascii="仿宋_GB2312" w:hAnsi="仿宋_GB2312" w:eastAsia="仿宋_GB2312" w:cs="仿宋_GB2312"/>
          <w:color w:val="auto"/>
          <w:sz w:val="28"/>
          <w:szCs w:val="28"/>
        </w:rPr>
        <w:t>（含育才生态区教育科技卫健局）</w:t>
      </w:r>
      <w:r>
        <w:rPr>
          <w:rFonts w:hint="eastAsia" w:ascii="仿宋_GB2312" w:hAnsi="仿宋_GB2312" w:eastAsia="仿宋_GB2312" w:cs="仿宋_GB2312"/>
          <w:i w:val="0"/>
          <w:iCs w:val="0"/>
          <w:caps w:val="0"/>
          <w:color w:val="auto"/>
          <w:spacing w:val="0"/>
          <w:sz w:val="28"/>
          <w:szCs w:val="28"/>
          <w:u w:val="none"/>
          <w:shd w:val="clear" w:fill="FFFFFF"/>
          <w:lang w:eastAsia="zh-CN"/>
        </w:rPr>
        <w:t>审核后</w:t>
      </w:r>
      <w:r>
        <w:rPr>
          <w:rFonts w:hint="eastAsia" w:ascii="仿宋_GB2312" w:hAnsi="仿宋_GB2312" w:eastAsia="仿宋_GB2312" w:cs="仿宋_GB2312"/>
          <w:i w:val="0"/>
          <w:iCs w:val="0"/>
          <w:caps w:val="0"/>
          <w:color w:val="auto"/>
          <w:spacing w:val="0"/>
          <w:sz w:val="28"/>
          <w:szCs w:val="28"/>
          <w:u w:val="none"/>
          <w:shd w:val="clear" w:fill="FFFFFF"/>
        </w:rPr>
        <w:t>按照政策于8月</w:t>
      </w:r>
      <w:r>
        <w:rPr>
          <w:rFonts w:hint="eastAsia" w:ascii="仿宋_GB2312" w:hAnsi="仿宋_GB2312" w:eastAsia="仿宋_GB2312" w:cs="仿宋_GB2312"/>
          <w:i w:val="0"/>
          <w:iCs w:val="0"/>
          <w:caps w:val="0"/>
          <w:color w:val="auto"/>
          <w:spacing w:val="0"/>
          <w:sz w:val="28"/>
          <w:szCs w:val="28"/>
          <w:u w:val="none"/>
          <w:shd w:val="clear" w:fill="FFFFFF"/>
          <w:lang w:val="en-US" w:eastAsia="zh-CN"/>
        </w:rPr>
        <w:t>24</w:t>
      </w:r>
      <w:r>
        <w:rPr>
          <w:rFonts w:hint="eastAsia" w:ascii="仿宋_GB2312" w:hAnsi="仿宋_GB2312" w:eastAsia="仿宋_GB2312" w:cs="仿宋_GB2312"/>
          <w:i w:val="0"/>
          <w:iCs w:val="0"/>
          <w:caps w:val="0"/>
          <w:color w:val="auto"/>
          <w:spacing w:val="0"/>
          <w:sz w:val="28"/>
          <w:szCs w:val="28"/>
          <w:u w:val="none"/>
          <w:shd w:val="clear" w:fill="FFFFFF"/>
          <w:lang w:eastAsia="zh-CN"/>
        </w:rPr>
        <w:t>日</w:t>
      </w:r>
      <w:r>
        <w:rPr>
          <w:rFonts w:hint="eastAsia" w:ascii="仿宋_GB2312" w:hAnsi="仿宋_GB2312" w:eastAsia="仿宋_GB2312" w:cs="仿宋_GB2312"/>
          <w:i w:val="0"/>
          <w:iCs w:val="0"/>
          <w:caps w:val="0"/>
          <w:color w:val="auto"/>
          <w:spacing w:val="0"/>
          <w:sz w:val="28"/>
          <w:szCs w:val="28"/>
          <w:u w:val="none"/>
          <w:shd w:val="clear" w:fill="FFFFFF"/>
        </w:rPr>
        <w:t>前将优待对象名单发至相关学校。</w:t>
      </w:r>
    </w:p>
    <w:tbl>
      <w:tblPr>
        <w:tblStyle w:val="9"/>
        <w:tblW w:w="897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4"/>
        <w:gridCol w:w="1346"/>
        <w:gridCol w:w="3617"/>
        <w:gridCol w:w="1211"/>
        <w:gridCol w:w="1147"/>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1" w:hRule="atLeast"/>
          <w:jc w:val="center"/>
        </w:trPr>
        <w:tc>
          <w:tcPr>
            <w:tcW w:w="4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color w:val="auto"/>
                <w:u w:val="none"/>
              </w:rPr>
            </w:pPr>
            <w:r>
              <w:rPr>
                <w:rFonts w:ascii="黑体" w:hAnsi="宋体" w:eastAsia="黑体" w:cs="黑体"/>
                <w:color w:val="auto"/>
                <w:kern w:val="0"/>
                <w:sz w:val="24"/>
                <w:szCs w:val="24"/>
                <w:u w:val="none"/>
                <w:lang w:val="en-US" w:eastAsia="zh-CN" w:bidi="ar"/>
              </w:rPr>
              <w:t>序号</w:t>
            </w:r>
          </w:p>
        </w:tc>
        <w:tc>
          <w:tcPr>
            <w:tcW w:w="13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color w:val="auto"/>
                <w:u w:val="none"/>
              </w:rPr>
            </w:pPr>
            <w:r>
              <w:rPr>
                <w:rFonts w:hint="eastAsia" w:ascii="黑体" w:hAnsi="宋体" w:eastAsia="黑体" w:cs="黑体"/>
                <w:color w:val="auto"/>
                <w:kern w:val="0"/>
                <w:sz w:val="24"/>
                <w:szCs w:val="24"/>
                <w:u w:val="none"/>
                <w:lang w:val="en-US" w:eastAsia="zh-CN" w:bidi="ar"/>
              </w:rPr>
              <w:t>优待类别</w:t>
            </w:r>
          </w:p>
        </w:tc>
        <w:tc>
          <w:tcPr>
            <w:tcW w:w="36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color w:val="auto"/>
                <w:u w:val="none"/>
              </w:rPr>
            </w:pPr>
            <w:r>
              <w:rPr>
                <w:rFonts w:hint="eastAsia" w:ascii="黑体" w:hAnsi="宋体" w:eastAsia="黑体" w:cs="黑体"/>
                <w:color w:val="auto"/>
                <w:kern w:val="0"/>
                <w:sz w:val="24"/>
                <w:szCs w:val="24"/>
                <w:u w:val="none"/>
                <w:lang w:val="en-US" w:eastAsia="zh-CN" w:bidi="ar"/>
              </w:rPr>
              <w:t>政策依据</w:t>
            </w:r>
          </w:p>
        </w:tc>
        <w:tc>
          <w:tcPr>
            <w:tcW w:w="121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color w:val="auto"/>
                <w:u w:val="none"/>
              </w:rPr>
            </w:pPr>
            <w:r>
              <w:rPr>
                <w:rFonts w:hint="eastAsia" w:ascii="黑体" w:hAnsi="宋体" w:eastAsia="黑体" w:cs="黑体"/>
                <w:color w:val="auto"/>
                <w:kern w:val="0"/>
                <w:sz w:val="24"/>
                <w:szCs w:val="24"/>
                <w:u w:val="none"/>
                <w:lang w:val="en-US" w:eastAsia="zh-CN" w:bidi="ar"/>
              </w:rPr>
              <w:t>受理单位</w:t>
            </w:r>
          </w:p>
        </w:tc>
        <w:tc>
          <w:tcPr>
            <w:tcW w:w="11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eastAsia" w:ascii="黑体" w:hAnsi="宋体" w:eastAsia="黑体" w:cs="黑体"/>
                <w:color w:val="auto"/>
                <w:kern w:val="0"/>
                <w:sz w:val="24"/>
                <w:szCs w:val="24"/>
                <w:u w:val="none"/>
                <w:lang w:val="en-US" w:eastAsia="zh-CN" w:bidi="ar"/>
              </w:rPr>
            </w:pPr>
            <w:r>
              <w:rPr>
                <w:rFonts w:hint="eastAsia" w:ascii="黑体" w:hAnsi="宋体" w:eastAsia="黑体" w:cs="黑体"/>
                <w:color w:val="auto"/>
                <w:kern w:val="0"/>
                <w:sz w:val="24"/>
                <w:szCs w:val="24"/>
                <w:u w:val="none"/>
                <w:lang w:val="en-US" w:eastAsia="zh-CN" w:bidi="ar"/>
              </w:rPr>
              <w:t>详细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color w:val="auto"/>
                <w:u w:val="none"/>
              </w:rPr>
            </w:pPr>
            <w:r>
              <w:rPr>
                <w:rFonts w:hint="eastAsia" w:ascii="黑体" w:hAnsi="宋体" w:eastAsia="黑体" w:cs="黑体"/>
                <w:color w:val="auto"/>
                <w:kern w:val="0"/>
                <w:sz w:val="24"/>
                <w:szCs w:val="24"/>
                <w:u w:val="none"/>
                <w:lang w:val="en-US" w:eastAsia="zh-CN" w:bidi="ar"/>
              </w:rPr>
              <w:t>地址</w:t>
            </w:r>
          </w:p>
        </w:tc>
        <w:tc>
          <w:tcPr>
            <w:tcW w:w="115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eastAsia" w:ascii="黑体" w:hAnsi="宋体" w:eastAsia="黑体" w:cs="黑体"/>
                <w:color w:val="auto"/>
                <w:kern w:val="0"/>
                <w:sz w:val="24"/>
                <w:szCs w:val="24"/>
                <w:u w:val="none"/>
                <w:lang w:val="en-US" w:eastAsia="zh-CN" w:bidi="ar"/>
              </w:rPr>
            </w:pPr>
            <w:r>
              <w:rPr>
                <w:rFonts w:hint="eastAsia" w:ascii="黑体" w:hAnsi="宋体" w:eastAsia="黑体" w:cs="黑体"/>
                <w:color w:val="auto"/>
                <w:kern w:val="0"/>
                <w:sz w:val="24"/>
                <w:szCs w:val="24"/>
                <w:u w:val="none"/>
                <w:lang w:val="en-US" w:eastAsia="zh-CN" w:bidi="ar"/>
              </w:rPr>
              <w:t>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color w:val="auto"/>
                <w:u w:val="none"/>
              </w:rPr>
            </w:pPr>
            <w:r>
              <w:rPr>
                <w:rFonts w:hint="eastAsia" w:ascii="黑体" w:hAnsi="宋体" w:eastAsia="黑体" w:cs="黑体"/>
                <w:color w:val="auto"/>
                <w:kern w:val="0"/>
                <w:sz w:val="24"/>
                <w:szCs w:val="24"/>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3" w:hRule="atLeast"/>
          <w:jc w:val="center"/>
        </w:trPr>
        <w:tc>
          <w:tcPr>
            <w:tcW w:w="4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textAlignment w:val="baseline"/>
              <w:rPr>
                <w:rFonts w:hint="eastAsia" w:ascii="仿宋_GB2312" w:hAnsi="仿宋_GB2312" w:eastAsia="仿宋_GB2312" w:cs="仿宋_GB2312"/>
                <w:b w:val="0"/>
                <w:bCs w:val="0"/>
                <w:color w:val="auto"/>
                <w:kern w:val="0"/>
                <w:sz w:val="24"/>
                <w:szCs w:val="24"/>
                <w:u w:val="none"/>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textAlignment w:val="baseline"/>
              <w:rPr>
                <w:rFonts w:hint="eastAsia" w:ascii="仿宋_GB2312" w:hAnsi="仿宋_GB2312" w:eastAsia="仿宋_GB2312" w:cs="仿宋_GB2312"/>
                <w:color w:val="auto"/>
                <w:u w:val="none"/>
              </w:rPr>
            </w:pPr>
            <w:r>
              <w:rPr>
                <w:rFonts w:hint="eastAsia" w:ascii="仿宋_GB2312" w:hAnsi="仿宋_GB2312" w:eastAsia="仿宋_GB2312" w:cs="仿宋_GB2312"/>
                <w:b w:val="0"/>
                <w:bCs w:val="0"/>
                <w:color w:val="auto"/>
                <w:kern w:val="0"/>
                <w:sz w:val="24"/>
                <w:szCs w:val="24"/>
                <w:u w:val="none"/>
                <w:vertAlign w:val="baseline"/>
                <w:lang w:val="en-US" w:eastAsia="zh-CN" w:bidi="ar"/>
              </w:rPr>
              <w:t>1</w:t>
            </w:r>
          </w:p>
        </w:tc>
        <w:tc>
          <w:tcPr>
            <w:tcW w:w="13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kern w:val="0"/>
                <w:sz w:val="21"/>
                <w:szCs w:val="21"/>
                <w:u w:val="none"/>
                <w:vertAlign w:val="baseline"/>
                <w:lang w:val="en-US" w:eastAsia="zh-CN" w:bidi="ar"/>
              </w:rPr>
              <w:t>军人子女</w:t>
            </w:r>
          </w:p>
        </w:tc>
        <w:tc>
          <w:tcPr>
            <w:tcW w:w="36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kern w:val="0"/>
                <w:sz w:val="21"/>
                <w:szCs w:val="21"/>
                <w:u w:val="none"/>
                <w:vertAlign w:val="baseline"/>
                <w:lang w:val="en-US" w:eastAsia="zh-CN" w:bidi="ar"/>
              </w:rPr>
              <w:t>海南省军区政治部海南省教育厅《关于印发</w:t>
            </w:r>
            <w:r>
              <w:rPr>
                <w:rFonts w:hint="eastAsia" w:ascii="汉仪平安行粗简" w:hAnsi="汉仪平安行粗简" w:eastAsia="汉仪平安行粗简" w:cs="汉仪平安行粗简"/>
                <w:color w:val="auto"/>
                <w:kern w:val="0"/>
                <w:sz w:val="21"/>
                <w:szCs w:val="21"/>
                <w:u w:val="none"/>
                <w:vertAlign w:val="baseline"/>
                <w:lang w:val="en-US" w:eastAsia="zh-CN" w:bidi="ar"/>
              </w:rPr>
              <w:t>〈</w:t>
            </w:r>
            <w:r>
              <w:rPr>
                <w:rFonts w:hint="eastAsia" w:ascii="仿宋_GB2312" w:hAnsi="仿宋_GB2312" w:eastAsia="仿宋_GB2312" w:cs="仿宋_GB2312"/>
                <w:color w:val="auto"/>
                <w:kern w:val="0"/>
                <w:sz w:val="21"/>
                <w:szCs w:val="21"/>
                <w:u w:val="none"/>
                <w:vertAlign w:val="baseline"/>
                <w:lang w:val="en-US" w:eastAsia="zh-CN" w:bidi="ar"/>
              </w:rPr>
              <w:t>海南省军人子女教育优待办法〉的通知》（政干〔2013〕33号）。</w:t>
            </w:r>
          </w:p>
        </w:tc>
        <w:tc>
          <w:tcPr>
            <w:tcW w:w="121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sz w:val="21"/>
                <w:szCs w:val="21"/>
                <w:u w:val="none"/>
                <w:lang w:eastAsia="zh-CN"/>
              </w:rPr>
              <w:t>各部队相关部门</w:t>
            </w:r>
          </w:p>
        </w:tc>
        <w:tc>
          <w:tcPr>
            <w:tcW w:w="11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仿宋_GB2312" w:hAnsi="仿宋_GB2312" w:eastAsia="仿宋_GB2312" w:cs="仿宋_GB2312"/>
                <w:color w:val="auto"/>
                <w:sz w:val="21"/>
                <w:szCs w:val="21"/>
                <w:u w:val="none"/>
              </w:rPr>
            </w:pPr>
          </w:p>
        </w:tc>
        <w:tc>
          <w:tcPr>
            <w:tcW w:w="115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仿宋_GB2312" w:hAnsi="仿宋_GB2312" w:eastAsia="仿宋_GB2312" w:cs="仿宋_GB2312"/>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3" w:hRule="atLeast"/>
          <w:jc w:val="center"/>
        </w:trPr>
        <w:tc>
          <w:tcPr>
            <w:tcW w:w="4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textAlignment w:val="baseline"/>
              <w:rPr>
                <w:rFonts w:hint="eastAsia" w:ascii="仿宋_GB2312" w:hAnsi="仿宋_GB2312" w:eastAsia="仿宋_GB2312" w:cs="仿宋_GB2312"/>
                <w:b w:val="0"/>
                <w:bCs w:val="0"/>
                <w:color w:val="auto"/>
                <w:kern w:val="0"/>
                <w:sz w:val="24"/>
                <w:szCs w:val="24"/>
                <w:u w:val="none"/>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textAlignment w:val="baseline"/>
              <w:rPr>
                <w:rFonts w:hint="eastAsia" w:ascii="仿宋_GB2312" w:hAnsi="仿宋_GB2312" w:eastAsia="仿宋_GB2312" w:cs="仿宋_GB2312"/>
                <w:b w:val="0"/>
                <w:bCs w:val="0"/>
                <w:color w:val="auto"/>
                <w:kern w:val="0"/>
                <w:sz w:val="24"/>
                <w:szCs w:val="24"/>
                <w:u w:val="none"/>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textAlignment w:val="baseline"/>
              <w:rPr>
                <w:rFonts w:hint="eastAsia" w:ascii="仿宋_GB2312" w:hAnsi="仿宋_GB2312" w:eastAsia="仿宋_GB2312" w:cs="仿宋_GB2312"/>
                <w:b w:val="0"/>
                <w:bCs w:val="0"/>
                <w:color w:val="auto"/>
                <w:kern w:val="0"/>
                <w:sz w:val="24"/>
                <w:szCs w:val="24"/>
                <w:u w:val="none"/>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textAlignment w:val="baseline"/>
              <w:rPr>
                <w:rFonts w:hint="eastAsia" w:ascii="仿宋_GB2312" w:hAnsi="仿宋_GB2312" w:eastAsia="仿宋_GB2312" w:cs="仿宋_GB2312"/>
                <w:color w:val="auto"/>
                <w:u w:val="none"/>
              </w:rPr>
            </w:pPr>
            <w:r>
              <w:rPr>
                <w:rFonts w:hint="eastAsia" w:ascii="仿宋_GB2312" w:hAnsi="仿宋_GB2312" w:eastAsia="仿宋_GB2312" w:cs="仿宋_GB2312"/>
                <w:b w:val="0"/>
                <w:bCs w:val="0"/>
                <w:color w:val="auto"/>
                <w:kern w:val="0"/>
                <w:sz w:val="24"/>
                <w:szCs w:val="24"/>
                <w:u w:val="none"/>
                <w:vertAlign w:val="baseline"/>
                <w:lang w:val="en-US" w:eastAsia="zh-CN" w:bidi="ar"/>
              </w:rPr>
              <w:t>2</w:t>
            </w:r>
          </w:p>
        </w:tc>
        <w:tc>
          <w:tcPr>
            <w:tcW w:w="13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kern w:val="0"/>
                <w:sz w:val="21"/>
                <w:szCs w:val="21"/>
                <w:u w:val="none"/>
                <w:vertAlign w:val="baseline"/>
                <w:lang w:val="en-US" w:eastAsia="zh-CN" w:bidi="ar"/>
              </w:rPr>
              <w:t>公安英烈和因公牺牲伤残公安民警子女</w:t>
            </w:r>
          </w:p>
        </w:tc>
        <w:tc>
          <w:tcPr>
            <w:tcW w:w="36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kern w:val="0"/>
                <w:sz w:val="21"/>
                <w:szCs w:val="21"/>
                <w:u w:val="none"/>
                <w:vertAlign w:val="baseline"/>
                <w:lang w:val="en-US" w:eastAsia="zh-CN" w:bidi="ar"/>
              </w:rPr>
              <w:t>1.民政部等九部门关于印发《人民警察抚恤优待办法》的通知（民发〔2014〕101号）。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kern w:val="0"/>
                <w:sz w:val="21"/>
                <w:szCs w:val="21"/>
                <w:u w:val="none"/>
                <w:vertAlign w:val="baseline"/>
                <w:lang w:val="en-US" w:eastAsia="zh-CN" w:bidi="ar"/>
              </w:rPr>
              <w:t>2.公安部教育部《关于进一步加强和改进公安英烈和因公牺牲伤残公安民警子女优待工作的通知》（公政治〔2018〕27号）。</w:t>
            </w:r>
          </w:p>
        </w:tc>
        <w:tc>
          <w:tcPr>
            <w:tcW w:w="121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kern w:val="0"/>
                <w:sz w:val="21"/>
                <w:szCs w:val="21"/>
                <w:u w:val="none"/>
                <w:vertAlign w:val="baseline"/>
                <w:lang w:val="en-US" w:eastAsia="zh-CN" w:bidi="ar"/>
              </w:rPr>
              <w:t>三亚市公安局政治部</w:t>
            </w:r>
          </w:p>
        </w:tc>
        <w:tc>
          <w:tcPr>
            <w:tcW w:w="11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default" w:ascii="仿宋_GB2312" w:hAnsi="仿宋_GB2312" w:eastAsia="仿宋_GB2312" w:cs="仿宋_GB2312"/>
                <w:color w:val="auto"/>
                <w:sz w:val="21"/>
                <w:szCs w:val="21"/>
                <w:u w:val="none"/>
                <w:lang w:val="en"/>
              </w:rPr>
            </w:pPr>
            <w:r>
              <w:rPr>
                <w:rFonts w:hint="default" w:ascii="仿宋_GB2312" w:hAnsi="仿宋_GB2312" w:eastAsia="仿宋_GB2312" w:cs="仿宋_GB2312"/>
                <w:color w:val="auto"/>
                <w:kern w:val="0"/>
                <w:sz w:val="21"/>
                <w:szCs w:val="21"/>
                <w:u w:val="none"/>
                <w:vertAlign w:val="baseline"/>
                <w:lang w:val="en" w:eastAsia="zh-CN" w:bidi="ar"/>
              </w:rPr>
              <w:t>三亚市吉阳区迎宾路362号市公安局政治部</w:t>
            </w:r>
          </w:p>
        </w:tc>
        <w:tc>
          <w:tcPr>
            <w:tcW w:w="115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default" w:ascii="仿宋_GB2312" w:hAnsi="仿宋_GB2312" w:eastAsia="仿宋_GB2312" w:cs="仿宋_GB2312"/>
                <w:color w:val="auto"/>
                <w:sz w:val="21"/>
                <w:szCs w:val="21"/>
                <w:u w:val="none"/>
                <w:lang w:val="en"/>
              </w:rPr>
            </w:pPr>
            <w:r>
              <w:rPr>
                <w:rFonts w:hint="eastAsia" w:ascii="仿宋_GB2312" w:hAnsi="仿宋_GB2312" w:eastAsia="仿宋_GB2312" w:cs="仿宋_GB2312"/>
                <w:color w:val="auto"/>
                <w:kern w:val="0"/>
                <w:sz w:val="21"/>
                <w:szCs w:val="21"/>
                <w:u w:val="none"/>
                <w:vertAlign w:val="baseline"/>
                <w:lang w:val="en-US" w:eastAsia="zh-CN" w:bidi="ar"/>
              </w:rPr>
              <w:t>0898-</w:t>
            </w:r>
            <w:r>
              <w:rPr>
                <w:rFonts w:hint="default" w:ascii="仿宋_GB2312" w:hAnsi="仿宋_GB2312" w:eastAsia="仿宋_GB2312" w:cs="仿宋_GB2312"/>
                <w:color w:val="auto"/>
                <w:kern w:val="0"/>
                <w:sz w:val="21"/>
                <w:szCs w:val="21"/>
                <w:u w:val="none"/>
                <w:vertAlign w:val="baseline"/>
                <w:lang w:val="en" w:eastAsia="zh-CN" w:bidi="ar"/>
              </w:rPr>
              <w:t>88869677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5" w:hRule="atLeast"/>
          <w:jc w:val="center"/>
        </w:trPr>
        <w:tc>
          <w:tcPr>
            <w:tcW w:w="4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textAlignment w:val="baseline"/>
              <w:rPr>
                <w:rFonts w:hint="eastAsia" w:ascii="仿宋_GB2312" w:hAnsi="仿宋_GB2312" w:eastAsia="仿宋_GB2312" w:cs="仿宋_GB2312"/>
                <w:b w:val="0"/>
                <w:bCs w:val="0"/>
                <w:color w:val="auto"/>
                <w:kern w:val="0"/>
                <w:sz w:val="24"/>
                <w:szCs w:val="24"/>
                <w:u w:val="none"/>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textAlignment w:val="baseline"/>
              <w:rPr>
                <w:rFonts w:hint="eastAsia" w:ascii="仿宋_GB2312" w:hAnsi="仿宋_GB2312" w:eastAsia="仿宋_GB2312" w:cs="仿宋_GB2312"/>
                <w:b w:val="0"/>
                <w:bCs w:val="0"/>
                <w:color w:val="auto"/>
                <w:kern w:val="0"/>
                <w:sz w:val="24"/>
                <w:szCs w:val="24"/>
                <w:u w:val="none"/>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textAlignment w:val="baseline"/>
              <w:rPr>
                <w:rFonts w:hint="eastAsia" w:ascii="仿宋_GB2312" w:hAnsi="仿宋_GB2312" w:eastAsia="仿宋_GB2312" w:cs="仿宋_GB2312"/>
                <w:color w:val="auto"/>
                <w:u w:val="none"/>
              </w:rPr>
            </w:pPr>
            <w:r>
              <w:rPr>
                <w:rFonts w:hint="eastAsia" w:ascii="仿宋_GB2312" w:hAnsi="仿宋_GB2312" w:eastAsia="仿宋_GB2312" w:cs="仿宋_GB2312"/>
                <w:b w:val="0"/>
                <w:bCs w:val="0"/>
                <w:color w:val="auto"/>
                <w:kern w:val="0"/>
                <w:sz w:val="24"/>
                <w:szCs w:val="24"/>
                <w:u w:val="none"/>
                <w:vertAlign w:val="baseline"/>
                <w:lang w:val="en-US" w:eastAsia="zh-CN" w:bidi="ar"/>
              </w:rPr>
              <w:t>3</w:t>
            </w:r>
          </w:p>
        </w:tc>
        <w:tc>
          <w:tcPr>
            <w:tcW w:w="13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kern w:val="0"/>
                <w:sz w:val="21"/>
                <w:szCs w:val="21"/>
                <w:u w:val="none"/>
                <w:vertAlign w:val="baseline"/>
                <w:lang w:val="en-US" w:eastAsia="zh-CN" w:bidi="ar"/>
              </w:rPr>
              <w:t>国家综合性消防救援队伍人员及其子女</w:t>
            </w:r>
          </w:p>
        </w:tc>
        <w:tc>
          <w:tcPr>
            <w:tcW w:w="36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kern w:val="0"/>
                <w:sz w:val="21"/>
                <w:szCs w:val="21"/>
                <w:u w:val="none"/>
                <w:vertAlign w:val="baseline"/>
                <w:lang w:val="en-US" w:eastAsia="zh-CN" w:bidi="ar"/>
              </w:rPr>
              <w:t>应急管理部教育部《关于做好国家综合性消防救援队伍人员及其子女教育优待工作的通知》（应急〔2019〕37号）。</w:t>
            </w:r>
          </w:p>
        </w:tc>
        <w:tc>
          <w:tcPr>
            <w:tcW w:w="121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rPr>
              <w:t>三亚市消防救援支队政治部</w:t>
            </w:r>
          </w:p>
        </w:tc>
        <w:tc>
          <w:tcPr>
            <w:tcW w:w="11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lang w:val="en-US" w:eastAsia="zh-CN"/>
              </w:rPr>
              <w:t>三亚</w:t>
            </w:r>
            <w:r>
              <w:rPr>
                <w:rFonts w:hint="eastAsia" w:ascii="仿宋_GB2312" w:hAnsi="仿宋_GB2312" w:eastAsia="仿宋_GB2312" w:cs="仿宋_GB2312"/>
                <w:color w:val="auto"/>
                <w:sz w:val="21"/>
                <w:szCs w:val="21"/>
              </w:rPr>
              <w:t>市凤凰路133号</w:t>
            </w:r>
          </w:p>
        </w:tc>
        <w:tc>
          <w:tcPr>
            <w:tcW w:w="115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lang w:val="en-US" w:eastAsia="zh-CN"/>
              </w:rPr>
              <w:t>0898-</w:t>
            </w:r>
            <w:r>
              <w:rPr>
                <w:rFonts w:hint="eastAsia" w:ascii="仿宋_GB2312" w:hAnsi="仿宋_GB2312" w:eastAsia="仿宋_GB2312" w:cs="仿宋_GB2312"/>
                <w:color w:val="auto"/>
                <w:sz w:val="21"/>
                <w:szCs w:val="21"/>
              </w:rPr>
              <w:t>88956204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89" w:hRule="atLeast"/>
          <w:jc w:val="center"/>
        </w:trPr>
        <w:tc>
          <w:tcPr>
            <w:tcW w:w="4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textAlignment w:val="baseline"/>
              <w:rPr>
                <w:rFonts w:hint="eastAsia" w:ascii="仿宋_GB2312" w:hAnsi="仿宋_GB2312" w:eastAsia="仿宋_GB2312" w:cs="仿宋_GB2312"/>
                <w:b w:val="0"/>
                <w:bCs w:val="0"/>
                <w:color w:val="auto"/>
                <w:kern w:val="0"/>
                <w:sz w:val="24"/>
                <w:szCs w:val="24"/>
                <w:u w:val="none"/>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textAlignment w:val="baseline"/>
              <w:rPr>
                <w:rFonts w:hint="eastAsia" w:ascii="仿宋_GB2312" w:hAnsi="仿宋_GB2312" w:eastAsia="仿宋_GB2312" w:cs="仿宋_GB2312"/>
                <w:b w:val="0"/>
                <w:bCs w:val="0"/>
                <w:color w:val="auto"/>
                <w:kern w:val="0"/>
                <w:sz w:val="24"/>
                <w:szCs w:val="24"/>
                <w:u w:val="none"/>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textAlignment w:val="baseline"/>
              <w:rPr>
                <w:rFonts w:hint="default" w:ascii="仿宋_GB2312" w:hAnsi="仿宋_GB2312" w:eastAsia="仿宋_GB2312" w:cs="仿宋_GB2312"/>
                <w:b w:val="0"/>
                <w:bCs w:val="0"/>
                <w:color w:val="auto"/>
                <w:kern w:val="0"/>
                <w:sz w:val="24"/>
                <w:szCs w:val="24"/>
                <w:u w:val="none"/>
                <w:vertAlign w:val="baseline"/>
                <w:lang w:val="en-US" w:eastAsia="zh-CN" w:bidi="ar"/>
              </w:rPr>
            </w:pPr>
            <w:r>
              <w:rPr>
                <w:rFonts w:hint="eastAsia" w:ascii="仿宋_GB2312" w:hAnsi="仿宋_GB2312" w:eastAsia="仿宋_GB2312" w:cs="仿宋_GB2312"/>
                <w:b w:val="0"/>
                <w:bCs w:val="0"/>
                <w:color w:val="auto"/>
                <w:kern w:val="0"/>
                <w:sz w:val="24"/>
                <w:szCs w:val="24"/>
                <w:u w:val="none"/>
                <w:vertAlign w:val="baseline"/>
                <w:lang w:val="en-US" w:eastAsia="zh-CN" w:bidi="ar"/>
              </w:rPr>
              <w:t>4</w:t>
            </w:r>
          </w:p>
        </w:tc>
        <w:tc>
          <w:tcPr>
            <w:tcW w:w="13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仿宋_GB2312" w:hAnsi="仿宋_GB2312" w:eastAsia="仿宋_GB2312" w:cs="仿宋_GB2312"/>
                <w:color w:val="auto"/>
                <w:kern w:val="0"/>
                <w:sz w:val="21"/>
                <w:szCs w:val="21"/>
                <w:u w:val="none"/>
                <w:vertAlign w:val="baseline"/>
                <w:lang w:val="en-US" w:eastAsia="zh-CN" w:bidi="ar"/>
              </w:rPr>
            </w:pPr>
            <w:r>
              <w:rPr>
                <w:rFonts w:hint="eastAsia" w:ascii="仿宋_GB2312" w:hAnsi="仿宋_GB2312" w:eastAsia="仿宋_GB2312" w:cs="仿宋_GB2312"/>
                <w:color w:val="auto"/>
                <w:kern w:val="0"/>
                <w:sz w:val="21"/>
                <w:szCs w:val="21"/>
                <w:u w:val="none"/>
                <w:vertAlign w:val="baseline"/>
                <w:lang w:val="en-US" w:eastAsia="zh-CN" w:bidi="ar"/>
              </w:rPr>
              <w:t>高层次人才子女</w:t>
            </w:r>
          </w:p>
        </w:tc>
        <w:tc>
          <w:tcPr>
            <w:tcW w:w="36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kern w:val="0"/>
                <w:sz w:val="21"/>
                <w:szCs w:val="21"/>
                <w:u w:val="none"/>
                <w:vertAlign w:val="baseline"/>
                <w:lang w:val="en-US" w:eastAsia="zh-CN" w:bidi="ar"/>
              </w:rPr>
              <w:t>1.海南省教育厅海南省人力资源和社会保障厅《关于印发《海南省高层次人才子女入学实施办法（试行）》的通知》（琼教基〔2018〕29号）。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仿宋_GB2312" w:hAnsi="仿宋_GB2312" w:eastAsia="仿宋_GB2312" w:cs="仿宋_GB2312"/>
                <w:color w:val="auto"/>
                <w:kern w:val="0"/>
                <w:sz w:val="21"/>
                <w:szCs w:val="21"/>
                <w:u w:val="none"/>
                <w:vertAlign w:val="baseline"/>
                <w:lang w:val="en-US" w:eastAsia="zh-CN" w:bidi="ar"/>
              </w:rPr>
            </w:pPr>
            <w:r>
              <w:rPr>
                <w:rFonts w:hint="eastAsia" w:ascii="仿宋_GB2312" w:hAnsi="仿宋_GB2312" w:eastAsia="仿宋_GB2312" w:cs="仿宋_GB2312"/>
                <w:color w:val="auto"/>
                <w:kern w:val="0"/>
                <w:sz w:val="21"/>
                <w:szCs w:val="21"/>
                <w:u w:val="none"/>
                <w:vertAlign w:val="baseline"/>
                <w:lang w:val="en-US" w:eastAsia="zh-CN" w:bidi="ar"/>
              </w:rPr>
              <w:t>2.《三亚市教育局关于做好高层次人才子女入学工作的通知》（三教基〔2019〕174号）。</w:t>
            </w:r>
          </w:p>
        </w:tc>
        <w:tc>
          <w:tcPr>
            <w:tcW w:w="121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仿宋_GB2312" w:hAnsi="仿宋_GB2312" w:eastAsia="仿宋_GB2312" w:cs="仿宋_GB2312"/>
                <w:color w:val="auto"/>
                <w:kern w:val="0"/>
                <w:sz w:val="21"/>
                <w:szCs w:val="21"/>
                <w:u w:val="none"/>
                <w:vertAlign w:val="baseline"/>
                <w:lang w:val="en-US" w:eastAsia="zh-CN" w:bidi="ar"/>
              </w:rPr>
            </w:pPr>
            <w:r>
              <w:rPr>
                <w:rFonts w:hint="eastAsia" w:ascii="仿宋_GB2312" w:hAnsi="仿宋_GB2312" w:eastAsia="仿宋_GB2312" w:cs="仿宋_GB2312"/>
                <w:color w:val="auto"/>
                <w:kern w:val="0"/>
                <w:sz w:val="21"/>
                <w:szCs w:val="21"/>
                <w:u w:val="none"/>
                <w:vertAlign w:val="baseline"/>
                <w:lang w:val="en-US" w:eastAsia="zh-CN" w:bidi="ar"/>
              </w:rPr>
              <w:t>三亚市教育局</w:t>
            </w:r>
          </w:p>
        </w:tc>
        <w:tc>
          <w:tcPr>
            <w:tcW w:w="11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仿宋_GB2312" w:hAnsi="仿宋_GB2312" w:eastAsia="仿宋_GB2312" w:cs="仿宋_GB2312"/>
                <w:color w:val="auto"/>
                <w:kern w:val="0"/>
                <w:sz w:val="21"/>
                <w:szCs w:val="21"/>
                <w:u w:val="none"/>
                <w:vertAlign w:val="baseline"/>
                <w:lang w:val="en-US" w:eastAsia="zh-CN" w:bidi="ar"/>
              </w:rPr>
            </w:pPr>
            <w:r>
              <w:rPr>
                <w:rFonts w:hint="eastAsia" w:ascii="仿宋_GB2312" w:hAnsi="仿宋_GB2312" w:eastAsia="仿宋_GB2312" w:cs="仿宋_GB2312"/>
                <w:color w:val="auto"/>
                <w:kern w:val="0"/>
                <w:sz w:val="21"/>
                <w:szCs w:val="21"/>
                <w:u w:val="none"/>
                <w:vertAlign w:val="baseline"/>
                <w:lang w:val="en-US" w:eastAsia="zh-CN" w:bidi="ar"/>
              </w:rPr>
              <w:t>三亚市河东路60号市教育局综合楼一楼103室</w:t>
            </w:r>
          </w:p>
        </w:tc>
        <w:tc>
          <w:tcPr>
            <w:tcW w:w="115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0898-88657827，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仿宋_GB2312" w:hAnsi="仿宋_GB2312" w:eastAsia="仿宋_GB2312" w:cs="仿宋_GB2312"/>
                <w:color w:val="auto"/>
                <w:kern w:val="0"/>
                <w:sz w:val="21"/>
                <w:szCs w:val="21"/>
                <w:u w:val="none"/>
                <w:vertAlign w:val="baseline"/>
                <w:lang w:val="en-US" w:eastAsia="zh-CN" w:bidi="ar"/>
              </w:rPr>
            </w:pPr>
            <w:r>
              <w:rPr>
                <w:rFonts w:hint="eastAsia" w:ascii="仿宋_GB2312" w:hAnsi="仿宋_GB2312" w:eastAsia="仿宋_GB2312" w:cs="仿宋_GB2312"/>
                <w:color w:val="auto"/>
                <w:sz w:val="21"/>
                <w:szCs w:val="21"/>
                <w:lang w:val="en-US" w:eastAsia="zh-CN"/>
              </w:rPr>
              <w:t>0898-</w:t>
            </w:r>
            <w:r>
              <w:rPr>
                <w:rFonts w:hint="eastAsia" w:ascii="仿宋_GB2312" w:hAnsi="仿宋_GB2312" w:eastAsia="仿宋_GB2312" w:cs="仿宋_GB2312"/>
                <w:color w:val="auto"/>
                <w:kern w:val="0"/>
                <w:sz w:val="21"/>
                <w:szCs w:val="21"/>
                <w:u w:val="none"/>
                <w:vertAlign w:val="baseline"/>
                <w:lang w:val="en-US" w:eastAsia="zh-CN" w:bidi="ar"/>
              </w:rPr>
              <w:t>88657815</w:t>
            </w:r>
          </w:p>
        </w:tc>
      </w:tr>
    </w:tbl>
    <w:p>
      <w:pPr>
        <w:pStyle w:val="2"/>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附件3</w:t>
      </w:r>
      <w:bookmarkStart w:id="0" w:name="_GoBack"/>
      <w:bookmarkEnd w:id="0"/>
    </w:p>
    <w:tbl>
      <w:tblPr>
        <w:tblStyle w:val="9"/>
        <w:tblW w:w="915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3537"/>
        <w:gridCol w:w="1000"/>
        <w:gridCol w:w="950"/>
        <w:gridCol w:w="926"/>
        <w:gridCol w:w="2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trPr>
        <w:tc>
          <w:tcPr>
            <w:tcW w:w="915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三亚市2023年市直属学校义务教育阶段招生计划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915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（一）市直属小学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学校</w:t>
            </w:r>
            <w:r>
              <w:rPr>
                <w:rFonts w:hint="eastAsia" w:ascii="宋体" w:hAnsi="宋体" w:cs="宋体"/>
                <w:i w:val="0"/>
                <w:iCs w:val="0"/>
                <w:color w:val="auto"/>
                <w:kern w:val="0"/>
                <w:sz w:val="22"/>
                <w:szCs w:val="22"/>
                <w:u w:val="none"/>
                <w:lang w:val="en-US" w:eastAsia="zh-CN" w:bidi="ar"/>
              </w:rPr>
              <w:t>名称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招生</w:t>
            </w:r>
            <w:r>
              <w:rPr>
                <w:rFonts w:hint="eastAsia" w:ascii="宋体" w:hAnsi="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班数</w:t>
            </w:r>
            <w:r>
              <w:rPr>
                <w:rFonts w:hint="eastAsia" w:ascii="宋体" w:hAnsi="宋体" w:cs="宋体"/>
                <w:i w:val="0"/>
                <w:iCs w:val="0"/>
                <w:color w:val="auto"/>
                <w:kern w:val="0"/>
                <w:sz w:val="22"/>
                <w:szCs w:val="22"/>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招生</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人数</w:t>
            </w:r>
            <w:r>
              <w:rPr>
                <w:rFonts w:hint="eastAsia" w:ascii="宋体" w:hAnsi="宋体" w:cs="宋体"/>
                <w:i w:val="0"/>
                <w:iCs w:val="0"/>
                <w:color w:val="auto"/>
                <w:kern w:val="0"/>
                <w:sz w:val="22"/>
                <w:szCs w:val="22"/>
                <w:u w:val="none"/>
                <w:lang w:val="en-US" w:eastAsia="zh-CN" w:bidi="ar"/>
              </w:rPr>
              <w:t>（个）</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学校</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性质</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招生咨询电话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三亚市第一小学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13876583125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三亚市第七小学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11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0898-88757112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三亚市第九小学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w:t>
            </w:r>
          </w:p>
        </w:tc>
        <w:tc>
          <w:tcPr>
            <w:tcW w:w="2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0898-88395399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0898-88258639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三亚市第九小学（三亚湾校区）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w:t>
            </w: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三亚市实验小学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13876860726  18976925855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中国人民大学附属中学三亚学校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0"/>
                <w:szCs w:val="20"/>
                <w:u w:val="none"/>
                <w:lang w:val="en-US" w:eastAsia="zh-CN" w:bidi="ar"/>
              </w:rPr>
              <w:t>0898-</w:t>
            </w:r>
            <w:r>
              <w:rPr>
                <w:rFonts w:hint="eastAsia" w:ascii="宋体" w:hAnsi="宋体" w:cs="宋体"/>
                <w:i w:val="0"/>
                <w:iCs w:val="0"/>
                <w:color w:val="auto"/>
                <w:kern w:val="0"/>
                <w:sz w:val="20"/>
                <w:szCs w:val="20"/>
                <w:u w:val="none"/>
                <w:lang w:val="en-US" w:eastAsia="zh-CN" w:bidi="ar"/>
              </w:rPr>
              <w:t>38858036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三亚市特殊教育学校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0898-88953769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三亚市榆林八一小学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0898-88215613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三亚市崖州湾科技城南开小学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18756969266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三亚学院附属小学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0898-88351122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海南鲁迅中学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民办</w:t>
            </w:r>
          </w:p>
        </w:tc>
        <w:tc>
          <w:tcPr>
            <w:tcW w:w="210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13322072397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海南鲁迅中学（巴哈马校区）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民办</w:t>
            </w:r>
          </w:p>
        </w:tc>
        <w:tc>
          <w:tcPr>
            <w:tcW w:w="210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三亚丰和学校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民办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0898-88231509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三亚华侨学校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民办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0898-38899908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0898-38899909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三亚青林学校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民办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13518890601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18608988020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三亚外国语学校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民办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18876657677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三亚中学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民办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0898-88263666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18</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合计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97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3961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8" w:hRule="atLeast"/>
        </w:trPr>
        <w:tc>
          <w:tcPr>
            <w:tcW w:w="915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（二）市直属中学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学校</w:t>
            </w:r>
            <w:r>
              <w:rPr>
                <w:rFonts w:hint="eastAsia" w:ascii="宋体" w:hAnsi="宋体" w:cs="宋体"/>
                <w:i w:val="0"/>
                <w:iCs w:val="0"/>
                <w:color w:val="auto"/>
                <w:kern w:val="0"/>
                <w:sz w:val="22"/>
                <w:szCs w:val="22"/>
                <w:u w:val="none"/>
                <w:lang w:val="en-US" w:eastAsia="zh-CN" w:bidi="ar"/>
              </w:rPr>
              <w:t>名称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招生</w:t>
            </w:r>
            <w:r>
              <w:rPr>
                <w:rFonts w:hint="eastAsia" w:ascii="宋体" w:hAnsi="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班数</w:t>
            </w:r>
            <w:r>
              <w:rPr>
                <w:rFonts w:hint="eastAsia" w:ascii="宋体" w:hAnsi="宋体" w:cs="宋体"/>
                <w:i w:val="0"/>
                <w:iCs w:val="0"/>
                <w:color w:val="auto"/>
                <w:kern w:val="0"/>
                <w:sz w:val="22"/>
                <w:szCs w:val="22"/>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招生</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人数</w:t>
            </w:r>
            <w:r>
              <w:rPr>
                <w:rFonts w:hint="eastAsia" w:ascii="宋体" w:hAnsi="宋体" w:cs="宋体"/>
                <w:i w:val="0"/>
                <w:iCs w:val="0"/>
                <w:color w:val="auto"/>
                <w:kern w:val="0"/>
                <w:sz w:val="22"/>
                <w:szCs w:val="22"/>
                <w:u w:val="none"/>
                <w:lang w:val="en-US" w:eastAsia="zh-CN" w:bidi="ar"/>
              </w:rPr>
              <w:t>（个）</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学校</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性质</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招生咨询电话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三亚市第一中学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0898-88248003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海南中学三亚学校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15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0898-88670096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15091907613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13111937266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13322076638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三亚市第二中学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11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0898-88257237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三亚市第四中学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0898-88252006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三亚市民族中学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18876722168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西南大学三亚中学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0898-88389689                      0898-88389502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中国人民大学附属中学三亚学校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0898-38858036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上海外国语大学三亚附属中学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0898-88686618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三亚市崖城中学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0898-31883556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中央民族大学附属中学三亚学校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0898-88033986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13307675781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三亚市榆林八一中学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0898-88212845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三亚市崖州湾科技城南开中学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18289983445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海南鲁迅中学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民办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18976005966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三亚丰和学校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民办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0898-88231509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三亚华侨学校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民办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0898-38899908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0898-38899909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三亚青林学校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民办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13518890601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18608988020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三亚外国语学校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民办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18876657677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三亚中学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民办</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0898-88263666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19</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合计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145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6830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p>
        </w:tc>
      </w:tr>
    </w:tbl>
    <w:p>
      <w:pPr>
        <w:keepNext w:val="0"/>
        <w:keepLines w:val="0"/>
        <w:pageBreakBefore w:val="0"/>
        <w:kinsoku/>
        <w:wordWrap/>
        <w:overflowPunct/>
        <w:topLinePunct w:val="0"/>
        <w:autoSpaceDE/>
        <w:autoSpaceDN/>
        <w:bidi w:val="0"/>
        <w:adjustRightInd/>
        <w:snapToGrid/>
        <w:spacing w:line="280" w:lineRule="exact"/>
        <w:rPr>
          <w:rFonts w:hint="default"/>
          <w:color w:val="auto"/>
          <w:lang w:val="en-US" w:eastAsia="zh-CN"/>
        </w:rPr>
      </w:pPr>
    </w:p>
    <w:sectPr>
      <w:footerReference r:id="rId3" w:type="default"/>
      <w:footerReference r:id="rId4" w:type="even"/>
      <w:pgSz w:w="11906" w:h="16838"/>
      <w:pgMar w:top="2098" w:right="1474" w:bottom="1984" w:left="1587" w:header="851"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9A25178-DF3E-4512-B212-0983C92B15A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embedRegular r:id="rId2" w:fontKey="{D3B85012-0C53-4100-8986-CC2D9AE0044F}"/>
  </w:font>
  <w:font w:name="方正小标宋简体">
    <w:panose1 w:val="02010601030101010101"/>
    <w:charset w:val="86"/>
    <w:family w:val="auto"/>
    <w:pitch w:val="default"/>
    <w:sig w:usb0="00000001" w:usb1="080E0000" w:usb2="00000000" w:usb3="00000000" w:csb0="00040000" w:csb1="00000000"/>
    <w:embedRegular r:id="rId3" w:fontKey="{191D57E0-2638-43E2-8281-19EFFA9814CE}"/>
  </w:font>
  <w:font w:name="方正小标宋_GBK">
    <w:panose1 w:val="03000509000000000000"/>
    <w:charset w:val="86"/>
    <w:family w:val="auto"/>
    <w:pitch w:val="default"/>
    <w:sig w:usb0="00000001" w:usb1="080E0000" w:usb2="00000000" w:usb3="00000000" w:csb0="00040000" w:csb1="00000000"/>
    <w:embedRegular r:id="rId4" w:fontKey="{862DBCE7-BE2E-4A8B-8EBD-EB245F0D48A4}"/>
  </w:font>
  <w:font w:name="仿宋_GB2312">
    <w:panose1 w:val="02010609030101010101"/>
    <w:charset w:val="86"/>
    <w:family w:val="decorative"/>
    <w:pitch w:val="default"/>
    <w:sig w:usb0="00000001" w:usb1="080E0000" w:usb2="00000000" w:usb3="00000000" w:csb0="00040000" w:csb1="00000000"/>
    <w:embedRegular r:id="rId5" w:fontKey="{0B795A70-C344-49D6-8E89-8A1383F61E93}"/>
  </w:font>
  <w:font w:name="楷体_GB2312">
    <w:panose1 w:val="02010609030101010101"/>
    <w:charset w:val="86"/>
    <w:family w:val="decorative"/>
    <w:pitch w:val="default"/>
    <w:sig w:usb0="00000001" w:usb1="080E0000" w:usb2="00000000" w:usb3="00000000" w:csb0="00040000" w:csb1="00000000"/>
    <w:embedRegular r:id="rId6" w:fontKey="{A2B2456F-ED46-4C1A-83DC-1D7BFB7435DC}"/>
  </w:font>
  <w:font w:name="汉仪平安行粗简">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Nimbus Roman No9 L">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8240" behindDoc="0" locked="0" layoutInCell="1" allowOverlap="1">
              <wp:simplePos x="0" y="0"/>
              <wp:positionH relativeFrom="page">
                <wp:posOffset>5808980</wp:posOffset>
              </wp:positionH>
              <wp:positionV relativeFrom="paragraph">
                <wp:posOffset>-476250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57.4pt;margin-top:-37.5pt;height:144pt;width:144pt;mso-position-horizontal-relative:page;mso-wrap-style:none;z-index:251658240;mso-width-relative:page;mso-height-relative:page;" filled="f" stroked="f" coordsize="21600,21600" o:gfxdata="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S2to2AAAAAw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3"/>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page">
                <wp:posOffset>5808980</wp:posOffset>
              </wp:positionH>
              <wp:positionV relativeFrom="paragraph">
                <wp:posOffset>-476250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w:t>
                          </w:r>
                          <w:r>
                            <w:rPr>
                              <w:rFonts w:ascii="宋体" w:hAnsi="宋体"/>
                              <w:sz w:val="28"/>
                              <w:szCs w:val="28"/>
                            </w:rPr>
                            <w:fldChar w:fldCharType="end"/>
                          </w:r>
                          <w:r>
                            <w:rPr>
                              <w:rStyle w:val="8"/>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57.4pt;margin-top:-37.5pt;height:144pt;width:144pt;mso-position-horizontal-relative:page;mso-wrap-style:none;z-index:251659264;mso-width-relative:page;mso-height-relative:page;" filled="f" stroked="f" coordsize="21600,21600" o:gfxdata="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EtraNgAAAAM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3"/>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w:t>
                    </w:r>
                    <w:r>
                      <w:rPr>
                        <w:rFonts w:ascii="宋体" w:hAnsi="宋体"/>
                        <w:sz w:val="28"/>
                        <w:szCs w:val="28"/>
                      </w:rPr>
                      <w:fldChar w:fldCharType="end"/>
                    </w:r>
                    <w:r>
                      <w:rPr>
                        <w:rStyle w:val="8"/>
                        <w:rFonts w:hint="eastAsia" w:ascii="宋体" w:hAnsi="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380878694">
    <w:nsid w:val="8DE95366"/>
    <w:multiLevelType w:val="singleLevel"/>
    <w:tmpl w:val="8DE95366"/>
    <w:lvl w:ilvl="0" w:tentative="1">
      <w:start w:val="2"/>
      <w:numFmt w:val="chineseCounting"/>
      <w:suff w:val="nothing"/>
      <w:lvlText w:val="%1、"/>
      <w:lvlJc w:val="left"/>
      <w:rPr>
        <w:rFonts w:hint="eastAsia"/>
      </w:rPr>
    </w:lvl>
  </w:abstractNum>
  <w:abstractNum w:abstractNumId="3329461653">
    <w:nsid w:val="C6738D95"/>
    <w:multiLevelType w:val="singleLevel"/>
    <w:tmpl w:val="C6738D95"/>
    <w:lvl w:ilvl="0" w:tentative="1">
      <w:start w:val="1"/>
      <w:numFmt w:val="decimal"/>
      <w:suff w:val="nothing"/>
      <w:lvlText w:val="（%1）"/>
      <w:lvlJc w:val="left"/>
    </w:lvl>
  </w:abstractNum>
  <w:abstractNum w:abstractNumId="629957450">
    <w:nsid w:val="258C634A"/>
    <w:multiLevelType w:val="singleLevel"/>
    <w:tmpl w:val="258C634A"/>
    <w:lvl w:ilvl="0" w:tentative="1">
      <w:start w:val="2"/>
      <w:numFmt w:val="chineseCounting"/>
      <w:suff w:val="nothing"/>
      <w:lvlText w:val="（%1）"/>
      <w:lvlJc w:val="left"/>
      <w:rPr>
        <w:rFonts w:hint="eastAsia"/>
      </w:rPr>
    </w:lvl>
  </w:abstractNum>
  <w:abstractNum w:abstractNumId="834424880">
    <w:nsid w:val="31BC5030"/>
    <w:multiLevelType w:val="singleLevel"/>
    <w:tmpl w:val="31BC5030"/>
    <w:lvl w:ilvl="0" w:tentative="1">
      <w:start w:val="1"/>
      <w:numFmt w:val="decimal"/>
      <w:lvlText w:val="%1."/>
      <w:lvlJc w:val="left"/>
      <w:pPr>
        <w:tabs>
          <w:tab w:val="left" w:pos="312"/>
        </w:tabs>
      </w:pPr>
    </w:lvl>
  </w:abstractNum>
  <w:abstractNum w:abstractNumId="811014738">
    <w:nsid w:val="30571A52"/>
    <w:multiLevelType w:val="singleLevel"/>
    <w:tmpl w:val="30571A52"/>
    <w:lvl w:ilvl="0" w:tentative="1">
      <w:start w:val="2"/>
      <w:numFmt w:val="chineseCounting"/>
      <w:suff w:val="nothing"/>
      <w:lvlText w:val="（%1）"/>
      <w:lvlJc w:val="left"/>
      <w:rPr>
        <w:rFonts w:hint="eastAsia"/>
      </w:rPr>
    </w:lvl>
  </w:abstractNum>
  <w:abstractNum w:abstractNumId="1865076074">
    <w:nsid w:val="6F2ACD6A"/>
    <w:multiLevelType w:val="singleLevel"/>
    <w:tmpl w:val="6F2ACD6A"/>
    <w:lvl w:ilvl="0" w:tentative="1">
      <w:start w:val="1"/>
      <w:numFmt w:val="decimal"/>
      <w:lvlText w:val="%1."/>
      <w:lvlJc w:val="left"/>
      <w:pPr>
        <w:tabs>
          <w:tab w:val="left" w:pos="312"/>
        </w:tabs>
      </w:pPr>
    </w:lvl>
  </w:abstractNum>
  <w:num w:numId="1">
    <w:abstractNumId w:val="2380878694"/>
  </w:num>
  <w:num w:numId="2">
    <w:abstractNumId w:val="3329461653"/>
  </w:num>
  <w:num w:numId="3">
    <w:abstractNumId w:val="629957450"/>
  </w:num>
  <w:num w:numId="4">
    <w:abstractNumId w:val="811014738"/>
  </w:num>
  <w:num w:numId="5">
    <w:abstractNumId w:val="1865076074"/>
  </w:num>
  <w:num w:numId="6">
    <w:abstractNumId w:val="8344248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revisionView w:markup="0"/>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NTMxZDhkMWYxZDlkMDk1YmYzN2QzODA4YmI2N2MifQ=="/>
  </w:docVars>
  <w:rsids>
    <w:rsidRoot w:val="00000000"/>
    <w:rsid w:val="00046CA0"/>
    <w:rsid w:val="002235CA"/>
    <w:rsid w:val="0024630D"/>
    <w:rsid w:val="003C28DE"/>
    <w:rsid w:val="007958E0"/>
    <w:rsid w:val="00BF52BD"/>
    <w:rsid w:val="00F44F67"/>
    <w:rsid w:val="01101675"/>
    <w:rsid w:val="011253ED"/>
    <w:rsid w:val="014A102B"/>
    <w:rsid w:val="0159301C"/>
    <w:rsid w:val="015C48BA"/>
    <w:rsid w:val="01A544B3"/>
    <w:rsid w:val="01DB3F9A"/>
    <w:rsid w:val="0227136C"/>
    <w:rsid w:val="0297204E"/>
    <w:rsid w:val="02A4476B"/>
    <w:rsid w:val="02E77F5D"/>
    <w:rsid w:val="02ED4364"/>
    <w:rsid w:val="030D40BE"/>
    <w:rsid w:val="030F42DA"/>
    <w:rsid w:val="0331105F"/>
    <w:rsid w:val="03353615"/>
    <w:rsid w:val="03495A84"/>
    <w:rsid w:val="03546191"/>
    <w:rsid w:val="03547F3F"/>
    <w:rsid w:val="036E40C2"/>
    <w:rsid w:val="03765FBB"/>
    <w:rsid w:val="03773C2D"/>
    <w:rsid w:val="03824AAC"/>
    <w:rsid w:val="039E11BA"/>
    <w:rsid w:val="03A57F3B"/>
    <w:rsid w:val="03BC7892"/>
    <w:rsid w:val="03BE360A"/>
    <w:rsid w:val="03C03826"/>
    <w:rsid w:val="03C35AE0"/>
    <w:rsid w:val="041D7C7D"/>
    <w:rsid w:val="04510922"/>
    <w:rsid w:val="045A77D7"/>
    <w:rsid w:val="04675A50"/>
    <w:rsid w:val="04697A1A"/>
    <w:rsid w:val="04762137"/>
    <w:rsid w:val="04A458BE"/>
    <w:rsid w:val="04A647CA"/>
    <w:rsid w:val="04B52C5F"/>
    <w:rsid w:val="04E05C53"/>
    <w:rsid w:val="050530E8"/>
    <w:rsid w:val="050634BB"/>
    <w:rsid w:val="053F077B"/>
    <w:rsid w:val="05412745"/>
    <w:rsid w:val="054B32F0"/>
    <w:rsid w:val="05500BDA"/>
    <w:rsid w:val="05536B20"/>
    <w:rsid w:val="055E50A5"/>
    <w:rsid w:val="056F1060"/>
    <w:rsid w:val="058C1C12"/>
    <w:rsid w:val="05E337FC"/>
    <w:rsid w:val="05FB0B46"/>
    <w:rsid w:val="060317A8"/>
    <w:rsid w:val="06175254"/>
    <w:rsid w:val="062C6F51"/>
    <w:rsid w:val="066A750F"/>
    <w:rsid w:val="069A0522"/>
    <w:rsid w:val="06AB60C8"/>
    <w:rsid w:val="06C13B3D"/>
    <w:rsid w:val="06C22953"/>
    <w:rsid w:val="06C54CB0"/>
    <w:rsid w:val="06D03D80"/>
    <w:rsid w:val="06DC0977"/>
    <w:rsid w:val="06FFA2FD"/>
    <w:rsid w:val="072D508B"/>
    <w:rsid w:val="073C06A5"/>
    <w:rsid w:val="07585B24"/>
    <w:rsid w:val="07794418"/>
    <w:rsid w:val="07B266A6"/>
    <w:rsid w:val="07BB67DE"/>
    <w:rsid w:val="07BE6208"/>
    <w:rsid w:val="07CB4548"/>
    <w:rsid w:val="07D57174"/>
    <w:rsid w:val="07DE427B"/>
    <w:rsid w:val="07E31E31"/>
    <w:rsid w:val="07F27D26"/>
    <w:rsid w:val="07FC2953"/>
    <w:rsid w:val="081E6D6D"/>
    <w:rsid w:val="08346591"/>
    <w:rsid w:val="08477D6E"/>
    <w:rsid w:val="08597DA5"/>
    <w:rsid w:val="086C7AD9"/>
    <w:rsid w:val="087D1CE6"/>
    <w:rsid w:val="08964B56"/>
    <w:rsid w:val="089C0455"/>
    <w:rsid w:val="08A47272"/>
    <w:rsid w:val="08B1373D"/>
    <w:rsid w:val="08CA47FF"/>
    <w:rsid w:val="08FD5135"/>
    <w:rsid w:val="09043664"/>
    <w:rsid w:val="09104908"/>
    <w:rsid w:val="091A12E3"/>
    <w:rsid w:val="0937357F"/>
    <w:rsid w:val="09811362"/>
    <w:rsid w:val="09AC5238"/>
    <w:rsid w:val="09B554AF"/>
    <w:rsid w:val="09C851E3"/>
    <w:rsid w:val="09ED4C49"/>
    <w:rsid w:val="09EF276F"/>
    <w:rsid w:val="0A067AB9"/>
    <w:rsid w:val="0A122902"/>
    <w:rsid w:val="0A315FAF"/>
    <w:rsid w:val="0A326B00"/>
    <w:rsid w:val="0A402FCB"/>
    <w:rsid w:val="0A680E83"/>
    <w:rsid w:val="0A9F23E7"/>
    <w:rsid w:val="0AAF0151"/>
    <w:rsid w:val="0ACE05D7"/>
    <w:rsid w:val="0ACE378F"/>
    <w:rsid w:val="0AD11E75"/>
    <w:rsid w:val="0ADD4CBE"/>
    <w:rsid w:val="0ADE1969"/>
    <w:rsid w:val="0ADF3D0E"/>
    <w:rsid w:val="0AF73FD1"/>
    <w:rsid w:val="0AF81AF7"/>
    <w:rsid w:val="0B0E7656"/>
    <w:rsid w:val="0B0F01F5"/>
    <w:rsid w:val="0B195DEC"/>
    <w:rsid w:val="0B21108D"/>
    <w:rsid w:val="0B680A2B"/>
    <w:rsid w:val="0B6E5916"/>
    <w:rsid w:val="0B997A5F"/>
    <w:rsid w:val="0B9F3D21"/>
    <w:rsid w:val="0BB7EA2B"/>
    <w:rsid w:val="0BBF43C3"/>
    <w:rsid w:val="0BCEC901"/>
    <w:rsid w:val="0C102A84"/>
    <w:rsid w:val="0C1C1816"/>
    <w:rsid w:val="0C1E10EA"/>
    <w:rsid w:val="0C6A4341"/>
    <w:rsid w:val="0C8278CB"/>
    <w:rsid w:val="0C970E9C"/>
    <w:rsid w:val="0CA84E57"/>
    <w:rsid w:val="0D584ACF"/>
    <w:rsid w:val="0D651E1B"/>
    <w:rsid w:val="0D676AC1"/>
    <w:rsid w:val="0D7A2C98"/>
    <w:rsid w:val="0DB53C92"/>
    <w:rsid w:val="0DC7755F"/>
    <w:rsid w:val="0DCE10D7"/>
    <w:rsid w:val="0DE620DB"/>
    <w:rsid w:val="0DE95727"/>
    <w:rsid w:val="0DF5231E"/>
    <w:rsid w:val="0E176739"/>
    <w:rsid w:val="0E3A41D5"/>
    <w:rsid w:val="0E6D6359"/>
    <w:rsid w:val="0E7923CB"/>
    <w:rsid w:val="0E7F2DEE"/>
    <w:rsid w:val="0E855450"/>
    <w:rsid w:val="0E873A37"/>
    <w:rsid w:val="0E963B01"/>
    <w:rsid w:val="0E9E4764"/>
    <w:rsid w:val="0EF67916"/>
    <w:rsid w:val="0F16079E"/>
    <w:rsid w:val="0F4470B9"/>
    <w:rsid w:val="0F64150A"/>
    <w:rsid w:val="0F675DBA"/>
    <w:rsid w:val="0F6919EF"/>
    <w:rsid w:val="0F7A0915"/>
    <w:rsid w:val="0F8B485B"/>
    <w:rsid w:val="0F9242C9"/>
    <w:rsid w:val="0FAC2EB1"/>
    <w:rsid w:val="0FC4616A"/>
    <w:rsid w:val="0FD3043D"/>
    <w:rsid w:val="0FDF5034"/>
    <w:rsid w:val="0FFD592B"/>
    <w:rsid w:val="100E1475"/>
    <w:rsid w:val="10152804"/>
    <w:rsid w:val="10703EDE"/>
    <w:rsid w:val="107734BE"/>
    <w:rsid w:val="10BE10ED"/>
    <w:rsid w:val="10D50163"/>
    <w:rsid w:val="10E30B54"/>
    <w:rsid w:val="10E431EE"/>
    <w:rsid w:val="110E3E23"/>
    <w:rsid w:val="111B02EE"/>
    <w:rsid w:val="11360C84"/>
    <w:rsid w:val="11405FA6"/>
    <w:rsid w:val="11457119"/>
    <w:rsid w:val="115A0E16"/>
    <w:rsid w:val="117526ED"/>
    <w:rsid w:val="117D4B05"/>
    <w:rsid w:val="117D68B3"/>
    <w:rsid w:val="11AE1162"/>
    <w:rsid w:val="11AE2F10"/>
    <w:rsid w:val="11C64C82"/>
    <w:rsid w:val="11CB8645"/>
    <w:rsid w:val="120A345C"/>
    <w:rsid w:val="124A70DD"/>
    <w:rsid w:val="12BE3627"/>
    <w:rsid w:val="12CD73C6"/>
    <w:rsid w:val="12DC3AAD"/>
    <w:rsid w:val="131B2827"/>
    <w:rsid w:val="131D034D"/>
    <w:rsid w:val="132E42D4"/>
    <w:rsid w:val="133B640A"/>
    <w:rsid w:val="133F200D"/>
    <w:rsid w:val="13861257"/>
    <w:rsid w:val="1399292E"/>
    <w:rsid w:val="13A75E69"/>
    <w:rsid w:val="13AA6867"/>
    <w:rsid w:val="13D6674E"/>
    <w:rsid w:val="13E62E35"/>
    <w:rsid w:val="13E7095B"/>
    <w:rsid w:val="13EA0D2E"/>
    <w:rsid w:val="13EF4F42"/>
    <w:rsid w:val="13FC61B5"/>
    <w:rsid w:val="140E7C96"/>
    <w:rsid w:val="14117786"/>
    <w:rsid w:val="14184FB8"/>
    <w:rsid w:val="141C0605"/>
    <w:rsid w:val="146975C2"/>
    <w:rsid w:val="14771CDF"/>
    <w:rsid w:val="1490425A"/>
    <w:rsid w:val="149208C7"/>
    <w:rsid w:val="14BB8A33"/>
    <w:rsid w:val="14BE09E0"/>
    <w:rsid w:val="14F670A8"/>
    <w:rsid w:val="14FFB382"/>
    <w:rsid w:val="151A2007"/>
    <w:rsid w:val="1534197E"/>
    <w:rsid w:val="155913E5"/>
    <w:rsid w:val="156A1844"/>
    <w:rsid w:val="15791A87"/>
    <w:rsid w:val="15853F88"/>
    <w:rsid w:val="15877D00"/>
    <w:rsid w:val="159266A5"/>
    <w:rsid w:val="159F14ED"/>
    <w:rsid w:val="15D54F0F"/>
    <w:rsid w:val="15E4A37E"/>
    <w:rsid w:val="15F5110D"/>
    <w:rsid w:val="1638724C"/>
    <w:rsid w:val="163C6D3C"/>
    <w:rsid w:val="16414353"/>
    <w:rsid w:val="164B3423"/>
    <w:rsid w:val="16557DFE"/>
    <w:rsid w:val="165E3157"/>
    <w:rsid w:val="168C1346"/>
    <w:rsid w:val="16930926"/>
    <w:rsid w:val="169923E1"/>
    <w:rsid w:val="16A14DF1"/>
    <w:rsid w:val="16CE195E"/>
    <w:rsid w:val="170924EB"/>
    <w:rsid w:val="174B592B"/>
    <w:rsid w:val="177C645A"/>
    <w:rsid w:val="17822E75"/>
    <w:rsid w:val="17935082"/>
    <w:rsid w:val="17D7B32A"/>
    <w:rsid w:val="17DD00AB"/>
    <w:rsid w:val="17E80E79"/>
    <w:rsid w:val="17ED6451"/>
    <w:rsid w:val="18057602"/>
    <w:rsid w:val="18117D55"/>
    <w:rsid w:val="18176BB4"/>
    <w:rsid w:val="181844A7"/>
    <w:rsid w:val="183C74C7"/>
    <w:rsid w:val="18441ED8"/>
    <w:rsid w:val="184C5231"/>
    <w:rsid w:val="18512847"/>
    <w:rsid w:val="186E164B"/>
    <w:rsid w:val="18A94305"/>
    <w:rsid w:val="18C13F1E"/>
    <w:rsid w:val="19063631"/>
    <w:rsid w:val="193427AD"/>
    <w:rsid w:val="1941466A"/>
    <w:rsid w:val="195720DF"/>
    <w:rsid w:val="197467ED"/>
    <w:rsid w:val="197B5DCD"/>
    <w:rsid w:val="19805192"/>
    <w:rsid w:val="199E1ABC"/>
    <w:rsid w:val="19B65058"/>
    <w:rsid w:val="19C01A32"/>
    <w:rsid w:val="19CC03D7"/>
    <w:rsid w:val="19DB4ABE"/>
    <w:rsid w:val="19E74E02"/>
    <w:rsid w:val="19F65E6D"/>
    <w:rsid w:val="19F8741E"/>
    <w:rsid w:val="1A204BC7"/>
    <w:rsid w:val="1A525767"/>
    <w:rsid w:val="1AE856E5"/>
    <w:rsid w:val="1AED2CFB"/>
    <w:rsid w:val="1AF7194D"/>
    <w:rsid w:val="1B122762"/>
    <w:rsid w:val="1B803B6F"/>
    <w:rsid w:val="1B89E320"/>
    <w:rsid w:val="1BA07D6D"/>
    <w:rsid w:val="1BCF41AF"/>
    <w:rsid w:val="1BF140B2"/>
    <w:rsid w:val="1BFFC347"/>
    <w:rsid w:val="1C085913"/>
    <w:rsid w:val="1C18194D"/>
    <w:rsid w:val="1C246FE5"/>
    <w:rsid w:val="1C6963B1"/>
    <w:rsid w:val="1C6A2129"/>
    <w:rsid w:val="1CB05D8E"/>
    <w:rsid w:val="1CB244EC"/>
    <w:rsid w:val="1CB60344"/>
    <w:rsid w:val="1CB6711D"/>
    <w:rsid w:val="1CC429CA"/>
    <w:rsid w:val="1CC950A2"/>
    <w:rsid w:val="1CEEC08E"/>
    <w:rsid w:val="1D2B7B0B"/>
    <w:rsid w:val="1D2E3157"/>
    <w:rsid w:val="1D4253D2"/>
    <w:rsid w:val="1D4B5AB7"/>
    <w:rsid w:val="1D50131F"/>
    <w:rsid w:val="1DAF7984"/>
    <w:rsid w:val="1DC835AB"/>
    <w:rsid w:val="1DDE692B"/>
    <w:rsid w:val="1DEA1774"/>
    <w:rsid w:val="1DF95513"/>
    <w:rsid w:val="1DFD46A3"/>
    <w:rsid w:val="1E0A5972"/>
    <w:rsid w:val="1E2F7187"/>
    <w:rsid w:val="1E4470D6"/>
    <w:rsid w:val="1E5B1377"/>
    <w:rsid w:val="1E69528A"/>
    <w:rsid w:val="1E7E8537"/>
    <w:rsid w:val="1EBA2EF4"/>
    <w:rsid w:val="1EC91389"/>
    <w:rsid w:val="1ECCF6A2"/>
    <w:rsid w:val="1EE3D7E0"/>
    <w:rsid w:val="1EF04B68"/>
    <w:rsid w:val="1EF328AA"/>
    <w:rsid w:val="1EFB5EF7"/>
    <w:rsid w:val="1F295E3B"/>
    <w:rsid w:val="1F7D5311"/>
    <w:rsid w:val="1F8533C6"/>
    <w:rsid w:val="1F9D0023"/>
    <w:rsid w:val="1FA53BA4"/>
    <w:rsid w:val="1FBB33C8"/>
    <w:rsid w:val="1FBE2798"/>
    <w:rsid w:val="1FEA5A5B"/>
    <w:rsid w:val="1FFFB9B5"/>
    <w:rsid w:val="1FFFFE38"/>
    <w:rsid w:val="20065D81"/>
    <w:rsid w:val="201B3E66"/>
    <w:rsid w:val="202D37ED"/>
    <w:rsid w:val="2033544D"/>
    <w:rsid w:val="203E5DA7"/>
    <w:rsid w:val="20E701EC"/>
    <w:rsid w:val="20EA55E7"/>
    <w:rsid w:val="211129E7"/>
    <w:rsid w:val="21132D8F"/>
    <w:rsid w:val="211D59BC"/>
    <w:rsid w:val="211F34E2"/>
    <w:rsid w:val="213A0D84"/>
    <w:rsid w:val="213C298F"/>
    <w:rsid w:val="2150730D"/>
    <w:rsid w:val="2164183D"/>
    <w:rsid w:val="218C669E"/>
    <w:rsid w:val="21B93937"/>
    <w:rsid w:val="21E169EA"/>
    <w:rsid w:val="21E32762"/>
    <w:rsid w:val="221B63A0"/>
    <w:rsid w:val="224F550E"/>
    <w:rsid w:val="22512DD1"/>
    <w:rsid w:val="22765384"/>
    <w:rsid w:val="22A41E8B"/>
    <w:rsid w:val="22B45EAC"/>
    <w:rsid w:val="22B61C24"/>
    <w:rsid w:val="22C407E5"/>
    <w:rsid w:val="22C41CE5"/>
    <w:rsid w:val="22E510AC"/>
    <w:rsid w:val="22E9024C"/>
    <w:rsid w:val="232057F5"/>
    <w:rsid w:val="232A43C0"/>
    <w:rsid w:val="232A616E"/>
    <w:rsid w:val="235A0D1F"/>
    <w:rsid w:val="236773C3"/>
    <w:rsid w:val="23903885"/>
    <w:rsid w:val="23936DB8"/>
    <w:rsid w:val="23957A8C"/>
    <w:rsid w:val="239A4162"/>
    <w:rsid w:val="23D76836"/>
    <w:rsid w:val="23E87640"/>
    <w:rsid w:val="24194B61"/>
    <w:rsid w:val="242D3ABB"/>
    <w:rsid w:val="24483EC4"/>
    <w:rsid w:val="24731905"/>
    <w:rsid w:val="24881E0B"/>
    <w:rsid w:val="24C0322E"/>
    <w:rsid w:val="24C745BD"/>
    <w:rsid w:val="24DB3BC4"/>
    <w:rsid w:val="25423C43"/>
    <w:rsid w:val="25461985"/>
    <w:rsid w:val="25A55F80"/>
    <w:rsid w:val="25B03E3B"/>
    <w:rsid w:val="25B52667"/>
    <w:rsid w:val="25BF7042"/>
    <w:rsid w:val="25C8235F"/>
    <w:rsid w:val="25F27417"/>
    <w:rsid w:val="262B46D7"/>
    <w:rsid w:val="26492DAF"/>
    <w:rsid w:val="264C3A23"/>
    <w:rsid w:val="264D75F3"/>
    <w:rsid w:val="26A10E70"/>
    <w:rsid w:val="270C275B"/>
    <w:rsid w:val="27297035"/>
    <w:rsid w:val="27365A2A"/>
    <w:rsid w:val="273C4BDB"/>
    <w:rsid w:val="27421CD9"/>
    <w:rsid w:val="275F0ADD"/>
    <w:rsid w:val="27604855"/>
    <w:rsid w:val="276B56D3"/>
    <w:rsid w:val="27767BD4"/>
    <w:rsid w:val="278E22A7"/>
    <w:rsid w:val="27BFD916"/>
    <w:rsid w:val="27F37DB5"/>
    <w:rsid w:val="27FD8375"/>
    <w:rsid w:val="27FE6547"/>
    <w:rsid w:val="28021DAF"/>
    <w:rsid w:val="28037011"/>
    <w:rsid w:val="282E6701"/>
    <w:rsid w:val="28887BBF"/>
    <w:rsid w:val="28944D64"/>
    <w:rsid w:val="28976054"/>
    <w:rsid w:val="289C18BC"/>
    <w:rsid w:val="28B135BA"/>
    <w:rsid w:val="28B25BDB"/>
    <w:rsid w:val="28B704A4"/>
    <w:rsid w:val="28C36E49"/>
    <w:rsid w:val="28DC0A73"/>
    <w:rsid w:val="28DC65F3"/>
    <w:rsid w:val="28EA087A"/>
    <w:rsid w:val="28F23013"/>
    <w:rsid w:val="28F25980"/>
    <w:rsid w:val="29597424"/>
    <w:rsid w:val="29BD5F8E"/>
    <w:rsid w:val="29C5203A"/>
    <w:rsid w:val="29C72969"/>
    <w:rsid w:val="29CA2459"/>
    <w:rsid w:val="29E7300B"/>
    <w:rsid w:val="2A426494"/>
    <w:rsid w:val="2A790107"/>
    <w:rsid w:val="2A81520E"/>
    <w:rsid w:val="2A8B3997"/>
    <w:rsid w:val="2AD39CD9"/>
    <w:rsid w:val="2ADC0696"/>
    <w:rsid w:val="2ADC2444"/>
    <w:rsid w:val="2B1B2F6C"/>
    <w:rsid w:val="2B3758CC"/>
    <w:rsid w:val="2BA801AC"/>
    <w:rsid w:val="2BFE4861"/>
    <w:rsid w:val="2C1843E7"/>
    <w:rsid w:val="2C1B0D4A"/>
    <w:rsid w:val="2C3B319A"/>
    <w:rsid w:val="2C83526D"/>
    <w:rsid w:val="2C9254B0"/>
    <w:rsid w:val="2C9F7BCD"/>
    <w:rsid w:val="2CF9B27D"/>
    <w:rsid w:val="2CFA3055"/>
    <w:rsid w:val="2CFE2B46"/>
    <w:rsid w:val="2D085772"/>
    <w:rsid w:val="2D241767"/>
    <w:rsid w:val="2D524C40"/>
    <w:rsid w:val="2D5B377B"/>
    <w:rsid w:val="2D7623B6"/>
    <w:rsid w:val="2D7B781A"/>
    <w:rsid w:val="2D92328E"/>
    <w:rsid w:val="2D931E0B"/>
    <w:rsid w:val="2DA3549B"/>
    <w:rsid w:val="2DE57862"/>
    <w:rsid w:val="2E254102"/>
    <w:rsid w:val="2E344345"/>
    <w:rsid w:val="2E3A7BAD"/>
    <w:rsid w:val="2E5717B2"/>
    <w:rsid w:val="2E6C1D31"/>
    <w:rsid w:val="2E7110F5"/>
    <w:rsid w:val="2E755089"/>
    <w:rsid w:val="2E7A0477"/>
    <w:rsid w:val="2E7F3B7F"/>
    <w:rsid w:val="2E8452CD"/>
    <w:rsid w:val="2E913546"/>
    <w:rsid w:val="2E960B5C"/>
    <w:rsid w:val="2E9F3EB4"/>
    <w:rsid w:val="2EA80FBB"/>
    <w:rsid w:val="2EAB5D95"/>
    <w:rsid w:val="2EEB70FA"/>
    <w:rsid w:val="2EFAA011"/>
    <w:rsid w:val="2EFDD8EE"/>
    <w:rsid w:val="2F11262E"/>
    <w:rsid w:val="2F1F358E"/>
    <w:rsid w:val="2F2A22BB"/>
    <w:rsid w:val="2F3A3BDD"/>
    <w:rsid w:val="2F950E14"/>
    <w:rsid w:val="2F990904"/>
    <w:rsid w:val="2FAD2601"/>
    <w:rsid w:val="2FBFF73F"/>
    <w:rsid w:val="2FDC2317"/>
    <w:rsid w:val="2FDFAEE0"/>
    <w:rsid w:val="2FEC3614"/>
    <w:rsid w:val="2FF1AAB6"/>
    <w:rsid w:val="2FF7387C"/>
    <w:rsid w:val="2FFF011C"/>
    <w:rsid w:val="2FFF2206"/>
    <w:rsid w:val="2FFFE84C"/>
    <w:rsid w:val="2FFFF1EF"/>
    <w:rsid w:val="30024F47"/>
    <w:rsid w:val="302B4ED3"/>
    <w:rsid w:val="303F3D2B"/>
    <w:rsid w:val="30760C45"/>
    <w:rsid w:val="3086532C"/>
    <w:rsid w:val="30A2712E"/>
    <w:rsid w:val="30AE6631"/>
    <w:rsid w:val="30AF7FEE"/>
    <w:rsid w:val="30B11C7D"/>
    <w:rsid w:val="31046251"/>
    <w:rsid w:val="310E0E7D"/>
    <w:rsid w:val="31496359"/>
    <w:rsid w:val="31AF2660"/>
    <w:rsid w:val="32132BEF"/>
    <w:rsid w:val="32256835"/>
    <w:rsid w:val="323112C7"/>
    <w:rsid w:val="32367471"/>
    <w:rsid w:val="32601BAD"/>
    <w:rsid w:val="3268280F"/>
    <w:rsid w:val="328F5FEE"/>
    <w:rsid w:val="32AD05CA"/>
    <w:rsid w:val="32F317A7"/>
    <w:rsid w:val="3316226B"/>
    <w:rsid w:val="33164BCC"/>
    <w:rsid w:val="331D7A9E"/>
    <w:rsid w:val="333FF331"/>
    <w:rsid w:val="33472EF7"/>
    <w:rsid w:val="33490893"/>
    <w:rsid w:val="33651739"/>
    <w:rsid w:val="338D69D1"/>
    <w:rsid w:val="33957634"/>
    <w:rsid w:val="339E473B"/>
    <w:rsid w:val="33BB05B1"/>
    <w:rsid w:val="33BEDFE3"/>
    <w:rsid w:val="33CA7144"/>
    <w:rsid w:val="33CD5020"/>
    <w:rsid w:val="33D44600"/>
    <w:rsid w:val="33DE722D"/>
    <w:rsid w:val="33F50A6A"/>
    <w:rsid w:val="33FFD075"/>
    <w:rsid w:val="342D3D10"/>
    <w:rsid w:val="34336106"/>
    <w:rsid w:val="3442156A"/>
    <w:rsid w:val="34425A0E"/>
    <w:rsid w:val="34533777"/>
    <w:rsid w:val="34594B05"/>
    <w:rsid w:val="347F7431"/>
    <w:rsid w:val="349D0E96"/>
    <w:rsid w:val="34EC70F0"/>
    <w:rsid w:val="35026192"/>
    <w:rsid w:val="35026F4B"/>
    <w:rsid w:val="350727B3"/>
    <w:rsid w:val="35246EC1"/>
    <w:rsid w:val="356B689E"/>
    <w:rsid w:val="35725E7F"/>
    <w:rsid w:val="359D0A22"/>
    <w:rsid w:val="35AF88CF"/>
    <w:rsid w:val="35D501BC"/>
    <w:rsid w:val="3604312D"/>
    <w:rsid w:val="362A49AB"/>
    <w:rsid w:val="363D46DF"/>
    <w:rsid w:val="36541A28"/>
    <w:rsid w:val="36556E46"/>
    <w:rsid w:val="367CCD08"/>
    <w:rsid w:val="369FC3E2"/>
    <w:rsid w:val="36A35ADF"/>
    <w:rsid w:val="36C46BAE"/>
    <w:rsid w:val="36EE59D9"/>
    <w:rsid w:val="36F01751"/>
    <w:rsid w:val="372633C5"/>
    <w:rsid w:val="373F6235"/>
    <w:rsid w:val="374D6BA3"/>
    <w:rsid w:val="3773BA85"/>
    <w:rsid w:val="378FFE4C"/>
    <w:rsid w:val="379F0D6D"/>
    <w:rsid w:val="37B3B21C"/>
    <w:rsid w:val="37B7401D"/>
    <w:rsid w:val="37B892EA"/>
    <w:rsid w:val="37D44CCC"/>
    <w:rsid w:val="37EFE82E"/>
    <w:rsid w:val="37FF1C3D"/>
    <w:rsid w:val="37FF3A09"/>
    <w:rsid w:val="37FF57C6"/>
    <w:rsid w:val="38305B7D"/>
    <w:rsid w:val="38376F0C"/>
    <w:rsid w:val="3862042D"/>
    <w:rsid w:val="387253A5"/>
    <w:rsid w:val="38817406"/>
    <w:rsid w:val="389E51DD"/>
    <w:rsid w:val="38B14F10"/>
    <w:rsid w:val="38C509BB"/>
    <w:rsid w:val="38D97FC3"/>
    <w:rsid w:val="391536F1"/>
    <w:rsid w:val="39295340"/>
    <w:rsid w:val="39397253"/>
    <w:rsid w:val="394E09B1"/>
    <w:rsid w:val="39528DC7"/>
    <w:rsid w:val="396957EB"/>
    <w:rsid w:val="3995038E"/>
    <w:rsid w:val="39A84565"/>
    <w:rsid w:val="39B90520"/>
    <w:rsid w:val="39D07618"/>
    <w:rsid w:val="39D37108"/>
    <w:rsid w:val="39D72754"/>
    <w:rsid w:val="39DA2245"/>
    <w:rsid w:val="39DF7FA6"/>
    <w:rsid w:val="39F26998"/>
    <w:rsid w:val="39F9503D"/>
    <w:rsid w:val="3A573895"/>
    <w:rsid w:val="3A60099C"/>
    <w:rsid w:val="3A7FFBFA"/>
    <w:rsid w:val="3A891C39"/>
    <w:rsid w:val="3AAC1E33"/>
    <w:rsid w:val="3ACD3B57"/>
    <w:rsid w:val="3ADE3D39"/>
    <w:rsid w:val="3AE35129"/>
    <w:rsid w:val="3AEC0481"/>
    <w:rsid w:val="3AF7A245"/>
    <w:rsid w:val="3AF95AD9"/>
    <w:rsid w:val="3B58FC78"/>
    <w:rsid w:val="3B7936BD"/>
    <w:rsid w:val="3B8EA896"/>
    <w:rsid w:val="3BC44F5A"/>
    <w:rsid w:val="3BD333EF"/>
    <w:rsid w:val="3BD66A3C"/>
    <w:rsid w:val="3BDB2F3B"/>
    <w:rsid w:val="3BDF5533"/>
    <w:rsid w:val="3BDF8DAD"/>
    <w:rsid w:val="3BEB2C05"/>
    <w:rsid w:val="3BF698D5"/>
    <w:rsid w:val="3C1C6B44"/>
    <w:rsid w:val="3C2D6FA3"/>
    <w:rsid w:val="3C3420E0"/>
    <w:rsid w:val="3C504A40"/>
    <w:rsid w:val="3C5502A8"/>
    <w:rsid w:val="3C5A766D"/>
    <w:rsid w:val="3C696E12"/>
    <w:rsid w:val="3C6D55F2"/>
    <w:rsid w:val="3C7D116B"/>
    <w:rsid w:val="3C9BFC61"/>
    <w:rsid w:val="3CAD3C40"/>
    <w:rsid w:val="3CC64D02"/>
    <w:rsid w:val="3CD45671"/>
    <w:rsid w:val="3CDF65AF"/>
    <w:rsid w:val="3CFD4BC8"/>
    <w:rsid w:val="3D076A19"/>
    <w:rsid w:val="3D0B6731"/>
    <w:rsid w:val="3D0F100F"/>
    <w:rsid w:val="3D1C4922"/>
    <w:rsid w:val="3D321158"/>
    <w:rsid w:val="3D3305EA"/>
    <w:rsid w:val="3D344362"/>
    <w:rsid w:val="3D437505"/>
    <w:rsid w:val="3D512B62"/>
    <w:rsid w:val="3D6F7148"/>
    <w:rsid w:val="3D726BD0"/>
    <w:rsid w:val="3D7F4A0B"/>
    <w:rsid w:val="3D87623F"/>
    <w:rsid w:val="3DBB0CD9"/>
    <w:rsid w:val="3DBDF545"/>
    <w:rsid w:val="3DBFAF9E"/>
    <w:rsid w:val="3DDF7513"/>
    <w:rsid w:val="3DEA0415"/>
    <w:rsid w:val="3DF5C2CC"/>
    <w:rsid w:val="3E012496"/>
    <w:rsid w:val="3E1C2E2C"/>
    <w:rsid w:val="3E1D5E44"/>
    <w:rsid w:val="3E265824"/>
    <w:rsid w:val="3E4E3201"/>
    <w:rsid w:val="3E9E2825"/>
    <w:rsid w:val="3EA9120B"/>
    <w:rsid w:val="3EDE7545"/>
    <w:rsid w:val="3EDF3AC3"/>
    <w:rsid w:val="3EEF44FE"/>
    <w:rsid w:val="3EF7A62F"/>
    <w:rsid w:val="3EFC288D"/>
    <w:rsid w:val="3EFF8AC4"/>
    <w:rsid w:val="3F1461F9"/>
    <w:rsid w:val="3F316DAB"/>
    <w:rsid w:val="3F56187D"/>
    <w:rsid w:val="3F5FDDAF"/>
    <w:rsid w:val="3F713177"/>
    <w:rsid w:val="3F7A202F"/>
    <w:rsid w:val="3F7EC193"/>
    <w:rsid w:val="3F8C5D8F"/>
    <w:rsid w:val="3F9904AC"/>
    <w:rsid w:val="3F9B2E53"/>
    <w:rsid w:val="3FAA6A67"/>
    <w:rsid w:val="3FAB991E"/>
    <w:rsid w:val="3FAFD389"/>
    <w:rsid w:val="3FB05F21"/>
    <w:rsid w:val="3FB6396D"/>
    <w:rsid w:val="3FB78004"/>
    <w:rsid w:val="3FB7D628"/>
    <w:rsid w:val="3FB95B93"/>
    <w:rsid w:val="3FBDB01A"/>
    <w:rsid w:val="3FBFDD3A"/>
    <w:rsid w:val="3FD55988"/>
    <w:rsid w:val="3FE931E1"/>
    <w:rsid w:val="3FEBA8EC"/>
    <w:rsid w:val="3FEFA883"/>
    <w:rsid w:val="3FF18F62"/>
    <w:rsid w:val="3FF78FC2"/>
    <w:rsid w:val="3FFB0897"/>
    <w:rsid w:val="3FFC19A6"/>
    <w:rsid w:val="3FFDC444"/>
    <w:rsid w:val="3FFFD22A"/>
    <w:rsid w:val="3FFFD5BD"/>
    <w:rsid w:val="40155096"/>
    <w:rsid w:val="403A57EB"/>
    <w:rsid w:val="40416B7A"/>
    <w:rsid w:val="404C3770"/>
    <w:rsid w:val="40720BA9"/>
    <w:rsid w:val="40A23390"/>
    <w:rsid w:val="40B326EA"/>
    <w:rsid w:val="40BF3F42"/>
    <w:rsid w:val="40C96B6F"/>
    <w:rsid w:val="40E045E4"/>
    <w:rsid w:val="41016309"/>
    <w:rsid w:val="41831377"/>
    <w:rsid w:val="41961147"/>
    <w:rsid w:val="41B96BE3"/>
    <w:rsid w:val="41E2438C"/>
    <w:rsid w:val="41FA16D6"/>
    <w:rsid w:val="41FD11C6"/>
    <w:rsid w:val="42014618"/>
    <w:rsid w:val="421B3ECA"/>
    <w:rsid w:val="42350960"/>
    <w:rsid w:val="423D15C3"/>
    <w:rsid w:val="42411337"/>
    <w:rsid w:val="42462B6D"/>
    <w:rsid w:val="42497F67"/>
    <w:rsid w:val="42597BC0"/>
    <w:rsid w:val="425A4B99"/>
    <w:rsid w:val="42611755"/>
    <w:rsid w:val="426C3C56"/>
    <w:rsid w:val="42910870"/>
    <w:rsid w:val="42C27D1A"/>
    <w:rsid w:val="42D261AF"/>
    <w:rsid w:val="42D9753D"/>
    <w:rsid w:val="43413334"/>
    <w:rsid w:val="43432C09"/>
    <w:rsid w:val="43630F8F"/>
    <w:rsid w:val="436F7EA2"/>
    <w:rsid w:val="43727992"/>
    <w:rsid w:val="43993170"/>
    <w:rsid w:val="43A01E09"/>
    <w:rsid w:val="43A062AD"/>
    <w:rsid w:val="43CF26EE"/>
    <w:rsid w:val="43E20674"/>
    <w:rsid w:val="44511355"/>
    <w:rsid w:val="44840838"/>
    <w:rsid w:val="449000D0"/>
    <w:rsid w:val="44A678F3"/>
    <w:rsid w:val="44C335AB"/>
    <w:rsid w:val="44D426B2"/>
    <w:rsid w:val="44DFEED5"/>
    <w:rsid w:val="451F3201"/>
    <w:rsid w:val="45216F7A"/>
    <w:rsid w:val="45833790"/>
    <w:rsid w:val="458C506B"/>
    <w:rsid w:val="45BE6EBE"/>
    <w:rsid w:val="45C049E4"/>
    <w:rsid w:val="45C53DA9"/>
    <w:rsid w:val="45EF53B8"/>
    <w:rsid w:val="45F5F75E"/>
    <w:rsid w:val="45FE550D"/>
    <w:rsid w:val="461940F5"/>
    <w:rsid w:val="46205483"/>
    <w:rsid w:val="463351B6"/>
    <w:rsid w:val="46345601"/>
    <w:rsid w:val="4642364B"/>
    <w:rsid w:val="465670F7"/>
    <w:rsid w:val="46696E2A"/>
    <w:rsid w:val="46827EEC"/>
    <w:rsid w:val="46A16022"/>
    <w:rsid w:val="46F801AE"/>
    <w:rsid w:val="474B29D4"/>
    <w:rsid w:val="478832E0"/>
    <w:rsid w:val="479DBB09"/>
    <w:rsid w:val="47B916EB"/>
    <w:rsid w:val="47EB5234"/>
    <w:rsid w:val="47F5CF12"/>
    <w:rsid w:val="480C2163"/>
    <w:rsid w:val="48382F58"/>
    <w:rsid w:val="483D4D8A"/>
    <w:rsid w:val="484721EA"/>
    <w:rsid w:val="48961A2D"/>
    <w:rsid w:val="48C05429"/>
    <w:rsid w:val="48CE27E2"/>
    <w:rsid w:val="48D83DF3"/>
    <w:rsid w:val="48DB1B35"/>
    <w:rsid w:val="48E22EC4"/>
    <w:rsid w:val="49177011"/>
    <w:rsid w:val="494D658F"/>
    <w:rsid w:val="494F4748"/>
    <w:rsid w:val="49762F30"/>
    <w:rsid w:val="497955D6"/>
    <w:rsid w:val="49830A4D"/>
    <w:rsid w:val="498B70B7"/>
    <w:rsid w:val="49D7054F"/>
    <w:rsid w:val="49E05655"/>
    <w:rsid w:val="49E52C6C"/>
    <w:rsid w:val="49E87767"/>
    <w:rsid w:val="49F42EAF"/>
    <w:rsid w:val="4A113A61"/>
    <w:rsid w:val="4A347F6C"/>
    <w:rsid w:val="4A8E3303"/>
    <w:rsid w:val="4A9F07B5"/>
    <w:rsid w:val="4AAF5028"/>
    <w:rsid w:val="4AD827D0"/>
    <w:rsid w:val="4AE20F59"/>
    <w:rsid w:val="4B4272E4"/>
    <w:rsid w:val="4B6B71A0"/>
    <w:rsid w:val="4B773D97"/>
    <w:rsid w:val="4BBFFBBB"/>
    <w:rsid w:val="4BD58134"/>
    <w:rsid w:val="4BFB22DA"/>
    <w:rsid w:val="4BFF5B3B"/>
    <w:rsid w:val="4BFFD594"/>
    <w:rsid w:val="4C043151"/>
    <w:rsid w:val="4C1E06B7"/>
    <w:rsid w:val="4C26756B"/>
    <w:rsid w:val="4C5365B2"/>
    <w:rsid w:val="4CA26BF2"/>
    <w:rsid w:val="4CBC2A65"/>
    <w:rsid w:val="4D021D86"/>
    <w:rsid w:val="4D183358"/>
    <w:rsid w:val="4D1B0752"/>
    <w:rsid w:val="4D40640B"/>
    <w:rsid w:val="4D830D7C"/>
    <w:rsid w:val="4DCE1430"/>
    <w:rsid w:val="4DEF40B9"/>
    <w:rsid w:val="4E094A4F"/>
    <w:rsid w:val="4E2875CB"/>
    <w:rsid w:val="4E2E44B5"/>
    <w:rsid w:val="4E3F3951"/>
    <w:rsid w:val="4E6E5FC4"/>
    <w:rsid w:val="4E7F53BE"/>
    <w:rsid w:val="4EAF1A9A"/>
    <w:rsid w:val="4EBC0EDD"/>
    <w:rsid w:val="4EDE5EDB"/>
    <w:rsid w:val="4EE6FA7F"/>
    <w:rsid w:val="4EF43951"/>
    <w:rsid w:val="4EF55099"/>
    <w:rsid w:val="4F0E0FC8"/>
    <w:rsid w:val="4F0F42E7"/>
    <w:rsid w:val="4F11005F"/>
    <w:rsid w:val="4F356CB8"/>
    <w:rsid w:val="4F457D08"/>
    <w:rsid w:val="4F5166AD"/>
    <w:rsid w:val="4F5B3DC8"/>
    <w:rsid w:val="4F702FD7"/>
    <w:rsid w:val="4F98252E"/>
    <w:rsid w:val="4F9D18F3"/>
    <w:rsid w:val="4F9F38BD"/>
    <w:rsid w:val="4FBF0917"/>
    <w:rsid w:val="4FD27B6B"/>
    <w:rsid w:val="4FEEDE69"/>
    <w:rsid w:val="4FEF0FB7"/>
    <w:rsid w:val="4FF6EE2B"/>
    <w:rsid w:val="4FFCDE2B"/>
    <w:rsid w:val="4FFF56C5"/>
    <w:rsid w:val="50067498"/>
    <w:rsid w:val="50267B3A"/>
    <w:rsid w:val="50324731"/>
    <w:rsid w:val="505E5526"/>
    <w:rsid w:val="50722D7F"/>
    <w:rsid w:val="50B07D90"/>
    <w:rsid w:val="50DD469C"/>
    <w:rsid w:val="50DE21C3"/>
    <w:rsid w:val="50E81293"/>
    <w:rsid w:val="50E86863"/>
    <w:rsid w:val="513D2675"/>
    <w:rsid w:val="514E7348"/>
    <w:rsid w:val="51542485"/>
    <w:rsid w:val="516C3C72"/>
    <w:rsid w:val="516E1798"/>
    <w:rsid w:val="51823496"/>
    <w:rsid w:val="51981C88"/>
    <w:rsid w:val="51BC0756"/>
    <w:rsid w:val="51E1562D"/>
    <w:rsid w:val="51F37EF0"/>
    <w:rsid w:val="52374081"/>
    <w:rsid w:val="52397FF8"/>
    <w:rsid w:val="52927709"/>
    <w:rsid w:val="52B400B8"/>
    <w:rsid w:val="52BB569C"/>
    <w:rsid w:val="52F00916"/>
    <w:rsid w:val="52FD1026"/>
    <w:rsid w:val="53177C0E"/>
    <w:rsid w:val="53316F22"/>
    <w:rsid w:val="534C16D4"/>
    <w:rsid w:val="535624E4"/>
    <w:rsid w:val="535844AE"/>
    <w:rsid w:val="536E3CD2"/>
    <w:rsid w:val="5395046A"/>
    <w:rsid w:val="539E4778"/>
    <w:rsid w:val="53A476F3"/>
    <w:rsid w:val="53B11E10"/>
    <w:rsid w:val="53CA4C80"/>
    <w:rsid w:val="53D41BC6"/>
    <w:rsid w:val="53D7F35C"/>
    <w:rsid w:val="53FBA0D4"/>
    <w:rsid w:val="53FF492A"/>
    <w:rsid w:val="54091C4C"/>
    <w:rsid w:val="540C7047"/>
    <w:rsid w:val="54177EC5"/>
    <w:rsid w:val="541A23B5"/>
    <w:rsid w:val="542B571F"/>
    <w:rsid w:val="54436F0C"/>
    <w:rsid w:val="54462559"/>
    <w:rsid w:val="545D78A2"/>
    <w:rsid w:val="54BC281B"/>
    <w:rsid w:val="54CB0CB0"/>
    <w:rsid w:val="54EFE7DA"/>
    <w:rsid w:val="54F00716"/>
    <w:rsid w:val="550C3418"/>
    <w:rsid w:val="551D51F4"/>
    <w:rsid w:val="551F4E08"/>
    <w:rsid w:val="552C79A0"/>
    <w:rsid w:val="55482ADD"/>
    <w:rsid w:val="55515659"/>
    <w:rsid w:val="555C48BB"/>
    <w:rsid w:val="556A671B"/>
    <w:rsid w:val="5572FF9E"/>
    <w:rsid w:val="55A41C2D"/>
    <w:rsid w:val="55A64D3A"/>
    <w:rsid w:val="55AF0E23"/>
    <w:rsid w:val="55B1434A"/>
    <w:rsid w:val="55B7DE23"/>
    <w:rsid w:val="55BFC689"/>
    <w:rsid w:val="55E62245"/>
    <w:rsid w:val="55FD87C9"/>
    <w:rsid w:val="55FEF525"/>
    <w:rsid w:val="56326065"/>
    <w:rsid w:val="56431446"/>
    <w:rsid w:val="564E3947"/>
    <w:rsid w:val="565F5B54"/>
    <w:rsid w:val="569021B1"/>
    <w:rsid w:val="56AF0889"/>
    <w:rsid w:val="56C87B9D"/>
    <w:rsid w:val="56E765E9"/>
    <w:rsid w:val="56F16938"/>
    <w:rsid w:val="56FD37BF"/>
    <w:rsid w:val="56FF887F"/>
    <w:rsid w:val="573568B4"/>
    <w:rsid w:val="574D00A2"/>
    <w:rsid w:val="574F2F6B"/>
    <w:rsid w:val="575E4812"/>
    <w:rsid w:val="57650F48"/>
    <w:rsid w:val="577473DD"/>
    <w:rsid w:val="577616A4"/>
    <w:rsid w:val="5791A551"/>
    <w:rsid w:val="579D4B86"/>
    <w:rsid w:val="57CFC4DE"/>
    <w:rsid w:val="57EC78BB"/>
    <w:rsid w:val="57EF91DB"/>
    <w:rsid w:val="57FB2C90"/>
    <w:rsid w:val="580E0D8F"/>
    <w:rsid w:val="58490869"/>
    <w:rsid w:val="586B4C84"/>
    <w:rsid w:val="587358E6"/>
    <w:rsid w:val="587850B6"/>
    <w:rsid w:val="58C1688A"/>
    <w:rsid w:val="58D7404C"/>
    <w:rsid w:val="590F3861"/>
    <w:rsid w:val="59305585"/>
    <w:rsid w:val="59570D64"/>
    <w:rsid w:val="5966544B"/>
    <w:rsid w:val="5975743C"/>
    <w:rsid w:val="599E4BE5"/>
    <w:rsid w:val="59AC7302"/>
    <w:rsid w:val="59C02B36"/>
    <w:rsid w:val="5A0A4028"/>
    <w:rsid w:val="5A145A8B"/>
    <w:rsid w:val="5A19426B"/>
    <w:rsid w:val="5A1FD841"/>
    <w:rsid w:val="5A3966BC"/>
    <w:rsid w:val="5A467D98"/>
    <w:rsid w:val="5A5276FF"/>
    <w:rsid w:val="5A5F5717"/>
    <w:rsid w:val="5A673229"/>
    <w:rsid w:val="5A867B53"/>
    <w:rsid w:val="5A8A6572"/>
    <w:rsid w:val="5A8FB267"/>
    <w:rsid w:val="5AE1122D"/>
    <w:rsid w:val="5AE40D1D"/>
    <w:rsid w:val="5AE91E90"/>
    <w:rsid w:val="5AEB3E5A"/>
    <w:rsid w:val="5AEF71DF"/>
    <w:rsid w:val="5AF30F60"/>
    <w:rsid w:val="5AFA22EF"/>
    <w:rsid w:val="5AFF3138"/>
    <w:rsid w:val="5AFF43F5"/>
    <w:rsid w:val="5AFF88E7"/>
    <w:rsid w:val="5B123195"/>
    <w:rsid w:val="5B136F0D"/>
    <w:rsid w:val="5B1D0B05"/>
    <w:rsid w:val="5B4B48F9"/>
    <w:rsid w:val="5B734C0D"/>
    <w:rsid w:val="5B7756EE"/>
    <w:rsid w:val="5B8A7AA0"/>
    <w:rsid w:val="5B97C62F"/>
    <w:rsid w:val="5BC85EC2"/>
    <w:rsid w:val="5BCFB8BB"/>
    <w:rsid w:val="5BD91F04"/>
    <w:rsid w:val="5BE2700B"/>
    <w:rsid w:val="5BF7B007"/>
    <w:rsid w:val="5BF80E47"/>
    <w:rsid w:val="5BFBC377"/>
    <w:rsid w:val="5BFD5F85"/>
    <w:rsid w:val="5BFFA62C"/>
    <w:rsid w:val="5C0D7E00"/>
    <w:rsid w:val="5C0F41EF"/>
    <w:rsid w:val="5C180C7F"/>
    <w:rsid w:val="5C3830CF"/>
    <w:rsid w:val="5C3B671B"/>
    <w:rsid w:val="5C3D1D85"/>
    <w:rsid w:val="5C425CFC"/>
    <w:rsid w:val="5C98591B"/>
    <w:rsid w:val="5CBE3FCE"/>
    <w:rsid w:val="5CDD77D2"/>
    <w:rsid w:val="5CF1D06A"/>
    <w:rsid w:val="5CF71E9E"/>
    <w:rsid w:val="5CFA24C9"/>
    <w:rsid w:val="5CFCC8CD"/>
    <w:rsid w:val="5CFF7623"/>
    <w:rsid w:val="5D3F5592"/>
    <w:rsid w:val="5D58F560"/>
    <w:rsid w:val="5D628479"/>
    <w:rsid w:val="5D706898"/>
    <w:rsid w:val="5D731EE5"/>
    <w:rsid w:val="5D740137"/>
    <w:rsid w:val="5D775048"/>
    <w:rsid w:val="5D7874FB"/>
    <w:rsid w:val="5D9C768D"/>
    <w:rsid w:val="5DB524FD"/>
    <w:rsid w:val="5DB669A1"/>
    <w:rsid w:val="5DBA7B13"/>
    <w:rsid w:val="5DCA7D57"/>
    <w:rsid w:val="5DCB3ACF"/>
    <w:rsid w:val="5DD76917"/>
    <w:rsid w:val="5DEA664B"/>
    <w:rsid w:val="5E211941"/>
    <w:rsid w:val="5E2D4789"/>
    <w:rsid w:val="5E450A23"/>
    <w:rsid w:val="5E510478"/>
    <w:rsid w:val="5E5D0BCB"/>
    <w:rsid w:val="5E6FFC6F"/>
    <w:rsid w:val="5E726484"/>
    <w:rsid w:val="5E7B8E64"/>
    <w:rsid w:val="5EAC1B52"/>
    <w:rsid w:val="5EBBF8D3"/>
    <w:rsid w:val="5EBC0D60"/>
    <w:rsid w:val="5EBE35DE"/>
    <w:rsid w:val="5EBF8781"/>
    <w:rsid w:val="5EF1D0A4"/>
    <w:rsid w:val="5EF64B7B"/>
    <w:rsid w:val="5EFA0B0F"/>
    <w:rsid w:val="5EFF34D4"/>
    <w:rsid w:val="5EFFDD72"/>
    <w:rsid w:val="5F17893E"/>
    <w:rsid w:val="5F1A4D0E"/>
    <w:rsid w:val="5F265461"/>
    <w:rsid w:val="5F35569F"/>
    <w:rsid w:val="5F3D14E0"/>
    <w:rsid w:val="5F546472"/>
    <w:rsid w:val="5F595812"/>
    <w:rsid w:val="5F599EDB"/>
    <w:rsid w:val="5F610B8F"/>
    <w:rsid w:val="5F7316DF"/>
    <w:rsid w:val="5F7D704B"/>
    <w:rsid w:val="5FAF0229"/>
    <w:rsid w:val="5FB7B894"/>
    <w:rsid w:val="5FBFCA58"/>
    <w:rsid w:val="5FCF7264"/>
    <w:rsid w:val="5FDD9681"/>
    <w:rsid w:val="5FDF217E"/>
    <w:rsid w:val="5FE1582B"/>
    <w:rsid w:val="5FE24B60"/>
    <w:rsid w:val="5FE90701"/>
    <w:rsid w:val="5FECD756"/>
    <w:rsid w:val="5FEEA39F"/>
    <w:rsid w:val="5FF4C266"/>
    <w:rsid w:val="5FF5E131"/>
    <w:rsid w:val="5FF94F97"/>
    <w:rsid w:val="5FFD2572"/>
    <w:rsid w:val="5FFDF542"/>
    <w:rsid w:val="5FFE370C"/>
    <w:rsid w:val="5FFE628D"/>
    <w:rsid w:val="5FFEA76A"/>
    <w:rsid w:val="5FFF0B77"/>
    <w:rsid w:val="5FFF674C"/>
    <w:rsid w:val="5FFFA754"/>
    <w:rsid w:val="5FFFBBC6"/>
    <w:rsid w:val="5FFFE07F"/>
    <w:rsid w:val="601D2D07"/>
    <w:rsid w:val="602120CC"/>
    <w:rsid w:val="607246D5"/>
    <w:rsid w:val="60C363E5"/>
    <w:rsid w:val="60CA62C0"/>
    <w:rsid w:val="60CC64DC"/>
    <w:rsid w:val="60CE4002"/>
    <w:rsid w:val="60DC2E87"/>
    <w:rsid w:val="60F03F78"/>
    <w:rsid w:val="60F577E0"/>
    <w:rsid w:val="610572F8"/>
    <w:rsid w:val="610D74CC"/>
    <w:rsid w:val="61167757"/>
    <w:rsid w:val="612C5D46"/>
    <w:rsid w:val="616957CC"/>
    <w:rsid w:val="616A7BDA"/>
    <w:rsid w:val="6198016C"/>
    <w:rsid w:val="61991DAA"/>
    <w:rsid w:val="61CE1DDF"/>
    <w:rsid w:val="61CF0031"/>
    <w:rsid w:val="61DA69D6"/>
    <w:rsid w:val="62143C96"/>
    <w:rsid w:val="622BCB11"/>
    <w:rsid w:val="62314848"/>
    <w:rsid w:val="62326812"/>
    <w:rsid w:val="62410803"/>
    <w:rsid w:val="62451FB0"/>
    <w:rsid w:val="624A3116"/>
    <w:rsid w:val="624B51DE"/>
    <w:rsid w:val="626A1B08"/>
    <w:rsid w:val="627209BD"/>
    <w:rsid w:val="62A768B8"/>
    <w:rsid w:val="62AC0373"/>
    <w:rsid w:val="62B64D4D"/>
    <w:rsid w:val="62C844B0"/>
    <w:rsid w:val="62E775FD"/>
    <w:rsid w:val="62EF7891"/>
    <w:rsid w:val="62F01A59"/>
    <w:rsid w:val="63700D6A"/>
    <w:rsid w:val="63701D5A"/>
    <w:rsid w:val="63B23767"/>
    <w:rsid w:val="63DF6526"/>
    <w:rsid w:val="63F62DB7"/>
    <w:rsid w:val="641206A9"/>
    <w:rsid w:val="641461CF"/>
    <w:rsid w:val="64255857"/>
    <w:rsid w:val="64340620"/>
    <w:rsid w:val="64C239EA"/>
    <w:rsid w:val="64DD9F89"/>
    <w:rsid w:val="651122B9"/>
    <w:rsid w:val="651641C9"/>
    <w:rsid w:val="65366619"/>
    <w:rsid w:val="653F54CE"/>
    <w:rsid w:val="656B0071"/>
    <w:rsid w:val="65BF4177"/>
    <w:rsid w:val="65CE23AE"/>
    <w:rsid w:val="65DF4A55"/>
    <w:rsid w:val="65E49292"/>
    <w:rsid w:val="65F75963"/>
    <w:rsid w:val="65FD7F09"/>
    <w:rsid w:val="66377F53"/>
    <w:rsid w:val="665A00E6"/>
    <w:rsid w:val="667F4701"/>
    <w:rsid w:val="668313EA"/>
    <w:rsid w:val="66AFABF1"/>
    <w:rsid w:val="66B41FAF"/>
    <w:rsid w:val="66B772E6"/>
    <w:rsid w:val="66C54162"/>
    <w:rsid w:val="66D7CDBD"/>
    <w:rsid w:val="66DB2FD4"/>
    <w:rsid w:val="66EB26D8"/>
    <w:rsid w:val="66EC6F90"/>
    <w:rsid w:val="67177D85"/>
    <w:rsid w:val="673DC1E8"/>
    <w:rsid w:val="677408A9"/>
    <w:rsid w:val="677F55F5"/>
    <w:rsid w:val="677F7424"/>
    <w:rsid w:val="679118E5"/>
    <w:rsid w:val="67931B01"/>
    <w:rsid w:val="679D64DC"/>
    <w:rsid w:val="67B13D35"/>
    <w:rsid w:val="67BDAB42"/>
    <w:rsid w:val="67BDE38B"/>
    <w:rsid w:val="67CDD800"/>
    <w:rsid w:val="67D143D7"/>
    <w:rsid w:val="67D363A2"/>
    <w:rsid w:val="67E265E5"/>
    <w:rsid w:val="67FD00BD"/>
    <w:rsid w:val="67FDD478"/>
    <w:rsid w:val="67FEABF8"/>
    <w:rsid w:val="67FF02A6"/>
    <w:rsid w:val="680622D3"/>
    <w:rsid w:val="68334CE0"/>
    <w:rsid w:val="68437083"/>
    <w:rsid w:val="686D4100"/>
    <w:rsid w:val="686E7FAF"/>
    <w:rsid w:val="688431F8"/>
    <w:rsid w:val="68E87C2B"/>
    <w:rsid w:val="6914611E"/>
    <w:rsid w:val="6917406C"/>
    <w:rsid w:val="69780FAF"/>
    <w:rsid w:val="69782D5D"/>
    <w:rsid w:val="697F4428"/>
    <w:rsid w:val="6990454A"/>
    <w:rsid w:val="699D27C3"/>
    <w:rsid w:val="69A501B6"/>
    <w:rsid w:val="69B83AA1"/>
    <w:rsid w:val="69BE4554"/>
    <w:rsid w:val="69C2047C"/>
    <w:rsid w:val="69D51951"/>
    <w:rsid w:val="69DB2379"/>
    <w:rsid w:val="69FC398E"/>
    <w:rsid w:val="69FD14B4"/>
    <w:rsid w:val="6A225E74"/>
    <w:rsid w:val="6A3053E5"/>
    <w:rsid w:val="6A743A06"/>
    <w:rsid w:val="6A7B6982"/>
    <w:rsid w:val="6AAA163C"/>
    <w:rsid w:val="6AAD2EDA"/>
    <w:rsid w:val="6ABCB43E"/>
    <w:rsid w:val="6ACE245C"/>
    <w:rsid w:val="6ADD7165"/>
    <w:rsid w:val="6AED0C35"/>
    <w:rsid w:val="6B668930"/>
    <w:rsid w:val="6B7AFC8F"/>
    <w:rsid w:val="6B7D3C8D"/>
    <w:rsid w:val="6B7FC818"/>
    <w:rsid w:val="6B8A321B"/>
    <w:rsid w:val="6B8F25DF"/>
    <w:rsid w:val="6B9D550E"/>
    <w:rsid w:val="6BBCC63A"/>
    <w:rsid w:val="6BCC3834"/>
    <w:rsid w:val="6BD01E2A"/>
    <w:rsid w:val="6BDBB153"/>
    <w:rsid w:val="6BFB7FAE"/>
    <w:rsid w:val="6BFF53D7"/>
    <w:rsid w:val="6BFFCDAB"/>
    <w:rsid w:val="6C054650"/>
    <w:rsid w:val="6C134FBF"/>
    <w:rsid w:val="6C68355C"/>
    <w:rsid w:val="6CA81BAB"/>
    <w:rsid w:val="6CCD7863"/>
    <w:rsid w:val="6CD17DE6"/>
    <w:rsid w:val="6CD74181"/>
    <w:rsid w:val="6CE4695B"/>
    <w:rsid w:val="6D657A9C"/>
    <w:rsid w:val="6D6A50B2"/>
    <w:rsid w:val="6D73AB1F"/>
    <w:rsid w:val="6D7C1529"/>
    <w:rsid w:val="6DBA67EC"/>
    <w:rsid w:val="6DBB40DB"/>
    <w:rsid w:val="6E1B7A1A"/>
    <w:rsid w:val="6E3A3646"/>
    <w:rsid w:val="6E3B8F72"/>
    <w:rsid w:val="6E6F18ED"/>
    <w:rsid w:val="6E76A82A"/>
    <w:rsid w:val="6E906D9A"/>
    <w:rsid w:val="6E9D0B02"/>
    <w:rsid w:val="6EA2087C"/>
    <w:rsid w:val="6EBAF547"/>
    <w:rsid w:val="6ECF0FE1"/>
    <w:rsid w:val="6EEAF45C"/>
    <w:rsid w:val="6F3239AE"/>
    <w:rsid w:val="6F3B8EBD"/>
    <w:rsid w:val="6F79AE25"/>
    <w:rsid w:val="6F7AED26"/>
    <w:rsid w:val="6F93FFA6"/>
    <w:rsid w:val="6FAD74D8"/>
    <w:rsid w:val="6FB22D40"/>
    <w:rsid w:val="6FB5635C"/>
    <w:rsid w:val="6FBBC3C4"/>
    <w:rsid w:val="6FBC2409"/>
    <w:rsid w:val="6FCC6A88"/>
    <w:rsid w:val="6FDA2D6F"/>
    <w:rsid w:val="6FDE2D1E"/>
    <w:rsid w:val="6FDF3651"/>
    <w:rsid w:val="6FF5648E"/>
    <w:rsid w:val="6FF71542"/>
    <w:rsid w:val="6FF7F5E1"/>
    <w:rsid w:val="6FF8D53D"/>
    <w:rsid w:val="6FFDA3D8"/>
    <w:rsid w:val="6FFE0169"/>
    <w:rsid w:val="6FFE912A"/>
    <w:rsid w:val="6FFFEC5F"/>
    <w:rsid w:val="700B7314"/>
    <w:rsid w:val="70147557"/>
    <w:rsid w:val="702F08A0"/>
    <w:rsid w:val="70333E81"/>
    <w:rsid w:val="705692AE"/>
    <w:rsid w:val="706E6C67"/>
    <w:rsid w:val="70840239"/>
    <w:rsid w:val="70A64653"/>
    <w:rsid w:val="70AFE22B"/>
    <w:rsid w:val="70BBD8B0"/>
    <w:rsid w:val="70DC0075"/>
    <w:rsid w:val="70F57389"/>
    <w:rsid w:val="70F755E6"/>
    <w:rsid w:val="70FD694F"/>
    <w:rsid w:val="71015D2D"/>
    <w:rsid w:val="710D7763"/>
    <w:rsid w:val="71170489"/>
    <w:rsid w:val="711D41EA"/>
    <w:rsid w:val="711F61B4"/>
    <w:rsid w:val="71755DD4"/>
    <w:rsid w:val="718A7AD1"/>
    <w:rsid w:val="71B39173"/>
    <w:rsid w:val="71E33685"/>
    <w:rsid w:val="71F65166"/>
    <w:rsid w:val="71F728FA"/>
    <w:rsid w:val="71FE479E"/>
    <w:rsid w:val="71FF48C8"/>
    <w:rsid w:val="72135D18"/>
    <w:rsid w:val="721455EC"/>
    <w:rsid w:val="72225F5B"/>
    <w:rsid w:val="723E2669"/>
    <w:rsid w:val="725F12DA"/>
    <w:rsid w:val="72710C91"/>
    <w:rsid w:val="7275610E"/>
    <w:rsid w:val="728C7879"/>
    <w:rsid w:val="72952BD1"/>
    <w:rsid w:val="72BB015E"/>
    <w:rsid w:val="72E25FE2"/>
    <w:rsid w:val="72F1592E"/>
    <w:rsid w:val="72FE4399"/>
    <w:rsid w:val="72FF4E4D"/>
    <w:rsid w:val="72FF8F2C"/>
    <w:rsid w:val="730E4513"/>
    <w:rsid w:val="73125FD0"/>
    <w:rsid w:val="7329794D"/>
    <w:rsid w:val="7355410F"/>
    <w:rsid w:val="739127AA"/>
    <w:rsid w:val="73B250BD"/>
    <w:rsid w:val="73D03795"/>
    <w:rsid w:val="73EF3D7E"/>
    <w:rsid w:val="73EFB08B"/>
    <w:rsid w:val="73F7AD80"/>
    <w:rsid w:val="73FB83C1"/>
    <w:rsid w:val="73FEAED2"/>
    <w:rsid w:val="744A3547"/>
    <w:rsid w:val="748E5C99"/>
    <w:rsid w:val="749FF10C"/>
    <w:rsid w:val="74A569D0"/>
    <w:rsid w:val="74AC7D5E"/>
    <w:rsid w:val="74BE7620"/>
    <w:rsid w:val="74C76E3D"/>
    <w:rsid w:val="74D5274D"/>
    <w:rsid w:val="74DF6C2C"/>
    <w:rsid w:val="74EE584C"/>
    <w:rsid w:val="74F57957"/>
    <w:rsid w:val="751F6782"/>
    <w:rsid w:val="755B8614"/>
    <w:rsid w:val="755E374E"/>
    <w:rsid w:val="755FB0E1"/>
    <w:rsid w:val="75678BF8"/>
    <w:rsid w:val="756D3991"/>
    <w:rsid w:val="758E3908"/>
    <w:rsid w:val="759058D2"/>
    <w:rsid w:val="75994786"/>
    <w:rsid w:val="75A924F0"/>
    <w:rsid w:val="75BA64AB"/>
    <w:rsid w:val="75BF9BEA"/>
    <w:rsid w:val="75C335B1"/>
    <w:rsid w:val="75CF69D1"/>
    <w:rsid w:val="75D7705D"/>
    <w:rsid w:val="75DF5F11"/>
    <w:rsid w:val="75E9BCF3"/>
    <w:rsid w:val="75F7DE96"/>
    <w:rsid w:val="75F93477"/>
    <w:rsid w:val="75FE0A8D"/>
    <w:rsid w:val="76796366"/>
    <w:rsid w:val="769B008A"/>
    <w:rsid w:val="76A71125"/>
    <w:rsid w:val="76BB4679"/>
    <w:rsid w:val="76BF021D"/>
    <w:rsid w:val="76BF73FC"/>
    <w:rsid w:val="76CE66B2"/>
    <w:rsid w:val="76D7811A"/>
    <w:rsid w:val="76DB0DCF"/>
    <w:rsid w:val="76DB1B57"/>
    <w:rsid w:val="76EC777B"/>
    <w:rsid w:val="76F35E2B"/>
    <w:rsid w:val="76FB5FB6"/>
    <w:rsid w:val="7717075B"/>
    <w:rsid w:val="771DC81B"/>
    <w:rsid w:val="772A140E"/>
    <w:rsid w:val="772C5643"/>
    <w:rsid w:val="7738998C"/>
    <w:rsid w:val="777A366E"/>
    <w:rsid w:val="77A2369A"/>
    <w:rsid w:val="77BF79CB"/>
    <w:rsid w:val="77CF45DF"/>
    <w:rsid w:val="77D179D4"/>
    <w:rsid w:val="77D70A50"/>
    <w:rsid w:val="77DB4338"/>
    <w:rsid w:val="77F34786"/>
    <w:rsid w:val="77F65042"/>
    <w:rsid w:val="77FB67AD"/>
    <w:rsid w:val="77FFB486"/>
    <w:rsid w:val="77FFB7DC"/>
    <w:rsid w:val="780954C8"/>
    <w:rsid w:val="781B5927"/>
    <w:rsid w:val="78393FFF"/>
    <w:rsid w:val="7866291A"/>
    <w:rsid w:val="78782D79"/>
    <w:rsid w:val="787DEE06"/>
    <w:rsid w:val="78AA6CAB"/>
    <w:rsid w:val="78B619D4"/>
    <w:rsid w:val="78F341AE"/>
    <w:rsid w:val="790A14F7"/>
    <w:rsid w:val="79297BCF"/>
    <w:rsid w:val="792A1B99"/>
    <w:rsid w:val="793D0FA3"/>
    <w:rsid w:val="795A247F"/>
    <w:rsid w:val="79694470"/>
    <w:rsid w:val="7975313B"/>
    <w:rsid w:val="7979021E"/>
    <w:rsid w:val="797D0D1D"/>
    <w:rsid w:val="797E5A3B"/>
    <w:rsid w:val="798B6ADC"/>
    <w:rsid w:val="79961B94"/>
    <w:rsid w:val="79B3354A"/>
    <w:rsid w:val="79B69297"/>
    <w:rsid w:val="79BB1384"/>
    <w:rsid w:val="79DEE03F"/>
    <w:rsid w:val="79DFA634"/>
    <w:rsid w:val="79F71E39"/>
    <w:rsid w:val="79F7AD5F"/>
    <w:rsid w:val="79FF4DF7"/>
    <w:rsid w:val="7A1A1C0E"/>
    <w:rsid w:val="7A428792"/>
    <w:rsid w:val="7A676968"/>
    <w:rsid w:val="7A680BCB"/>
    <w:rsid w:val="7A735F9E"/>
    <w:rsid w:val="7A754C0E"/>
    <w:rsid w:val="7A7606F7"/>
    <w:rsid w:val="7A777CD2"/>
    <w:rsid w:val="7A7B08FF"/>
    <w:rsid w:val="7A992B33"/>
    <w:rsid w:val="7AAB0E79"/>
    <w:rsid w:val="7AAF3EB6"/>
    <w:rsid w:val="7AAFAD14"/>
    <w:rsid w:val="7AB94F83"/>
    <w:rsid w:val="7ABEF702"/>
    <w:rsid w:val="7AE83ABA"/>
    <w:rsid w:val="7AF50994"/>
    <w:rsid w:val="7AF5435C"/>
    <w:rsid w:val="7AFD718E"/>
    <w:rsid w:val="7AFE6E3A"/>
    <w:rsid w:val="7AFF16E5"/>
    <w:rsid w:val="7AFF9AE3"/>
    <w:rsid w:val="7B074769"/>
    <w:rsid w:val="7B0D52CF"/>
    <w:rsid w:val="7B205002"/>
    <w:rsid w:val="7B2C1BF9"/>
    <w:rsid w:val="7B3C0AF8"/>
    <w:rsid w:val="7B4E7DC1"/>
    <w:rsid w:val="7B551150"/>
    <w:rsid w:val="7B5F5B2A"/>
    <w:rsid w:val="7B66B4E7"/>
    <w:rsid w:val="7B7FDAF6"/>
    <w:rsid w:val="7B7FDC62"/>
    <w:rsid w:val="7B97F1F2"/>
    <w:rsid w:val="7B9854E0"/>
    <w:rsid w:val="7B9E18EF"/>
    <w:rsid w:val="7B9FA363"/>
    <w:rsid w:val="7BA9149B"/>
    <w:rsid w:val="7BCF5105"/>
    <w:rsid w:val="7BD6CFE7"/>
    <w:rsid w:val="7BD7A643"/>
    <w:rsid w:val="7BD858DD"/>
    <w:rsid w:val="7BDFC3CB"/>
    <w:rsid w:val="7BEB942A"/>
    <w:rsid w:val="7BEF6F3B"/>
    <w:rsid w:val="7BF35681"/>
    <w:rsid w:val="7BFA3AA5"/>
    <w:rsid w:val="7BFAB8EF"/>
    <w:rsid w:val="7BFD122E"/>
    <w:rsid w:val="7BFDC349"/>
    <w:rsid w:val="7BFF3F39"/>
    <w:rsid w:val="7BFFA882"/>
    <w:rsid w:val="7C077F70"/>
    <w:rsid w:val="7C3E0FBE"/>
    <w:rsid w:val="7C3E0FD4"/>
    <w:rsid w:val="7C464F3C"/>
    <w:rsid w:val="7C4B7089"/>
    <w:rsid w:val="7C4BA0B5"/>
    <w:rsid w:val="7C647170"/>
    <w:rsid w:val="7C6D071B"/>
    <w:rsid w:val="7C815F74"/>
    <w:rsid w:val="7C825207"/>
    <w:rsid w:val="7C896BD7"/>
    <w:rsid w:val="7C923CDE"/>
    <w:rsid w:val="7CA81753"/>
    <w:rsid w:val="7CAF42B8"/>
    <w:rsid w:val="7CBB32A7"/>
    <w:rsid w:val="7CBD4145"/>
    <w:rsid w:val="7CCF0A8E"/>
    <w:rsid w:val="7CD36FDA"/>
    <w:rsid w:val="7CD3D1A5"/>
    <w:rsid w:val="7CDBDE11"/>
    <w:rsid w:val="7CDF937D"/>
    <w:rsid w:val="7CE5A82B"/>
    <w:rsid w:val="7CFBD0FE"/>
    <w:rsid w:val="7CFFCDC4"/>
    <w:rsid w:val="7D0E2081"/>
    <w:rsid w:val="7D1666BD"/>
    <w:rsid w:val="7D29A261"/>
    <w:rsid w:val="7D4274B2"/>
    <w:rsid w:val="7D4B6769"/>
    <w:rsid w:val="7D4EAB3D"/>
    <w:rsid w:val="7D4F211A"/>
    <w:rsid w:val="7D4F880D"/>
    <w:rsid w:val="7D641E37"/>
    <w:rsid w:val="7D6FCC30"/>
    <w:rsid w:val="7D7F124E"/>
    <w:rsid w:val="7D857966"/>
    <w:rsid w:val="7D8C697F"/>
    <w:rsid w:val="7DAF266D"/>
    <w:rsid w:val="7DAFF201"/>
    <w:rsid w:val="7DB89303"/>
    <w:rsid w:val="7DBF7643"/>
    <w:rsid w:val="7DD50326"/>
    <w:rsid w:val="7DE44A0D"/>
    <w:rsid w:val="7DED3197"/>
    <w:rsid w:val="7DED7F73"/>
    <w:rsid w:val="7DEF53AC"/>
    <w:rsid w:val="7DEFCF20"/>
    <w:rsid w:val="7DF10515"/>
    <w:rsid w:val="7DF6EC14"/>
    <w:rsid w:val="7DF771DB"/>
    <w:rsid w:val="7DF7C2A8"/>
    <w:rsid w:val="7DFBAFB9"/>
    <w:rsid w:val="7DFD77C2"/>
    <w:rsid w:val="7DFE1B2D"/>
    <w:rsid w:val="7DFEAF25"/>
    <w:rsid w:val="7DFF1A78"/>
    <w:rsid w:val="7DFFDD75"/>
    <w:rsid w:val="7E094473"/>
    <w:rsid w:val="7E0FCCC0"/>
    <w:rsid w:val="7E137AF4"/>
    <w:rsid w:val="7E490D14"/>
    <w:rsid w:val="7E4E00D8"/>
    <w:rsid w:val="7E5D754F"/>
    <w:rsid w:val="7E5FB4C0"/>
    <w:rsid w:val="7E63FA51"/>
    <w:rsid w:val="7E6F5663"/>
    <w:rsid w:val="7E6F6DC1"/>
    <w:rsid w:val="7E75B688"/>
    <w:rsid w:val="7E7F26AD"/>
    <w:rsid w:val="7E8D0C00"/>
    <w:rsid w:val="7E9C82BF"/>
    <w:rsid w:val="7EAB5610"/>
    <w:rsid w:val="7EAF5995"/>
    <w:rsid w:val="7EB7B272"/>
    <w:rsid w:val="7EC14D4E"/>
    <w:rsid w:val="7ECEBD2E"/>
    <w:rsid w:val="7ECEE84C"/>
    <w:rsid w:val="7ECF575E"/>
    <w:rsid w:val="7ED3764A"/>
    <w:rsid w:val="7EDD4B35"/>
    <w:rsid w:val="7EDE5196"/>
    <w:rsid w:val="7EE12CFA"/>
    <w:rsid w:val="7EE73647"/>
    <w:rsid w:val="7EE7DCBC"/>
    <w:rsid w:val="7EEFA28F"/>
    <w:rsid w:val="7EEFDB90"/>
    <w:rsid w:val="7EF592F4"/>
    <w:rsid w:val="7EF689FB"/>
    <w:rsid w:val="7EFB9993"/>
    <w:rsid w:val="7EFDCCCD"/>
    <w:rsid w:val="7EFE4B86"/>
    <w:rsid w:val="7F30157B"/>
    <w:rsid w:val="7F366493"/>
    <w:rsid w:val="7F39D75D"/>
    <w:rsid w:val="7F3A1E26"/>
    <w:rsid w:val="7F3D2627"/>
    <w:rsid w:val="7F3EE25D"/>
    <w:rsid w:val="7F3FE61D"/>
    <w:rsid w:val="7F413799"/>
    <w:rsid w:val="7F4BB0C8"/>
    <w:rsid w:val="7F4F35F9"/>
    <w:rsid w:val="7F5765F4"/>
    <w:rsid w:val="7F5787F1"/>
    <w:rsid w:val="7F5B2AAD"/>
    <w:rsid w:val="7F5B78D4"/>
    <w:rsid w:val="7F5C81E7"/>
    <w:rsid w:val="7F5DB4A9"/>
    <w:rsid w:val="7F5F07EF"/>
    <w:rsid w:val="7F6A3488"/>
    <w:rsid w:val="7F6F94B8"/>
    <w:rsid w:val="7F7B4094"/>
    <w:rsid w:val="7F7B59B5"/>
    <w:rsid w:val="7F7D1EB0"/>
    <w:rsid w:val="7F7D3AAB"/>
    <w:rsid w:val="7F7D5118"/>
    <w:rsid w:val="7F9A1827"/>
    <w:rsid w:val="7F9F31BA"/>
    <w:rsid w:val="7F9FB6B2"/>
    <w:rsid w:val="7FA38AE7"/>
    <w:rsid w:val="7FAE6DE2"/>
    <w:rsid w:val="7FAFD3C3"/>
    <w:rsid w:val="7FAFDF48"/>
    <w:rsid w:val="7FB7F3A9"/>
    <w:rsid w:val="7FB92850"/>
    <w:rsid w:val="7FBA58C9"/>
    <w:rsid w:val="7FBB2F85"/>
    <w:rsid w:val="7FCFE6D5"/>
    <w:rsid w:val="7FD3979E"/>
    <w:rsid w:val="7FD99B38"/>
    <w:rsid w:val="7FDD1714"/>
    <w:rsid w:val="7FDD892F"/>
    <w:rsid w:val="7FDF470B"/>
    <w:rsid w:val="7FDF4E80"/>
    <w:rsid w:val="7FDFC8B9"/>
    <w:rsid w:val="7FE13AA2"/>
    <w:rsid w:val="7FE3F0D5"/>
    <w:rsid w:val="7FF22A73"/>
    <w:rsid w:val="7FF7023A"/>
    <w:rsid w:val="7FF711AB"/>
    <w:rsid w:val="7FF7196E"/>
    <w:rsid w:val="7FF7242C"/>
    <w:rsid w:val="7FF79728"/>
    <w:rsid w:val="7FF94F4D"/>
    <w:rsid w:val="7FFA0FA3"/>
    <w:rsid w:val="7FFB0F40"/>
    <w:rsid w:val="7FFB6527"/>
    <w:rsid w:val="7FFB9B77"/>
    <w:rsid w:val="7FFC5FE8"/>
    <w:rsid w:val="7FFD7250"/>
    <w:rsid w:val="7FFD89D3"/>
    <w:rsid w:val="7FFE2ADB"/>
    <w:rsid w:val="7FFE77E7"/>
    <w:rsid w:val="7FFE9B9F"/>
    <w:rsid w:val="7FFEB16E"/>
    <w:rsid w:val="7FFEE688"/>
    <w:rsid w:val="7FFF2C0B"/>
    <w:rsid w:val="7FFF45E3"/>
    <w:rsid w:val="7FFF6632"/>
    <w:rsid w:val="7FFF7ABC"/>
    <w:rsid w:val="7FFF8B3E"/>
    <w:rsid w:val="7FFF9999"/>
    <w:rsid w:val="7FFFA0F8"/>
    <w:rsid w:val="7FFFB135"/>
    <w:rsid w:val="7FFFFDF6"/>
    <w:rsid w:val="85EFBE6B"/>
    <w:rsid w:val="87B702D3"/>
    <w:rsid w:val="87FF44CD"/>
    <w:rsid w:val="893F2FCF"/>
    <w:rsid w:val="8B77B7C2"/>
    <w:rsid w:val="8C73C569"/>
    <w:rsid w:val="8D3FB90D"/>
    <w:rsid w:val="8DEC074F"/>
    <w:rsid w:val="8EFF432A"/>
    <w:rsid w:val="8F6E006C"/>
    <w:rsid w:val="8FEFE376"/>
    <w:rsid w:val="93DF8B6A"/>
    <w:rsid w:val="96F7FF81"/>
    <w:rsid w:val="97BFE6C4"/>
    <w:rsid w:val="97EB6BE9"/>
    <w:rsid w:val="97FAC346"/>
    <w:rsid w:val="97FF1AD2"/>
    <w:rsid w:val="99A7E9FA"/>
    <w:rsid w:val="9A7E76D3"/>
    <w:rsid w:val="9BF437E9"/>
    <w:rsid w:val="9F56BCC8"/>
    <w:rsid w:val="9F7BB112"/>
    <w:rsid w:val="9F7F06E0"/>
    <w:rsid w:val="9F7FBCD6"/>
    <w:rsid w:val="9FD74B91"/>
    <w:rsid w:val="9FDC3943"/>
    <w:rsid w:val="9FECA59A"/>
    <w:rsid w:val="9FFB5784"/>
    <w:rsid w:val="9FFD68EA"/>
    <w:rsid w:val="9FFDD800"/>
    <w:rsid w:val="9FFF6C55"/>
    <w:rsid w:val="A6FF5168"/>
    <w:rsid w:val="A6FF789D"/>
    <w:rsid w:val="A79B9379"/>
    <w:rsid w:val="A79CEDC7"/>
    <w:rsid w:val="A79FC03E"/>
    <w:rsid w:val="A7EF2492"/>
    <w:rsid w:val="AB829AC3"/>
    <w:rsid w:val="ABFF87E7"/>
    <w:rsid w:val="AC2EC2CA"/>
    <w:rsid w:val="ADEB776A"/>
    <w:rsid w:val="ADFB6D04"/>
    <w:rsid w:val="AE3F1F6F"/>
    <w:rsid w:val="AE7F79B7"/>
    <w:rsid w:val="AEEF2C77"/>
    <w:rsid w:val="AEF7BA01"/>
    <w:rsid w:val="AF6F4524"/>
    <w:rsid w:val="AFAFE16B"/>
    <w:rsid w:val="AFD74BB7"/>
    <w:rsid w:val="AFD7DCD1"/>
    <w:rsid w:val="AFE5F67A"/>
    <w:rsid w:val="AFF78D2A"/>
    <w:rsid w:val="AFF7C200"/>
    <w:rsid w:val="AFFB876E"/>
    <w:rsid w:val="B2FFF68F"/>
    <w:rsid w:val="B3AE284D"/>
    <w:rsid w:val="B3DFCA71"/>
    <w:rsid w:val="B3ED7A79"/>
    <w:rsid w:val="B3F5A61E"/>
    <w:rsid w:val="B45F5CED"/>
    <w:rsid w:val="B5364BCB"/>
    <w:rsid w:val="B55F34FF"/>
    <w:rsid w:val="B5F6CCE1"/>
    <w:rsid w:val="B5FE5F09"/>
    <w:rsid w:val="B6F7F8E3"/>
    <w:rsid w:val="B6FD8CD3"/>
    <w:rsid w:val="B76FABB8"/>
    <w:rsid w:val="B7CF9275"/>
    <w:rsid w:val="B7E711AC"/>
    <w:rsid w:val="B7FD7B6A"/>
    <w:rsid w:val="B7FF8FC6"/>
    <w:rsid w:val="B9B903F3"/>
    <w:rsid w:val="B9F7B5FA"/>
    <w:rsid w:val="BABDF2A4"/>
    <w:rsid w:val="BADD06B9"/>
    <w:rsid w:val="BAEDF5C3"/>
    <w:rsid w:val="BAF4C2C3"/>
    <w:rsid w:val="BAF54590"/>
    <w:rsid w:val="BAFAE85D"/>
    <w:rsid w:val="BAFF6342"/>
    <w:rsid w:val="BB5D4FB1"/>
    <w:rsid w:val="BBB8CB4F"/>
    <w:rsid w:val="BBBF0D21"/>
    <w:rsid w:val="BBE99EA1"/>
    <w:rsid w:val="BBFA2989"/>
    <w:rsid w:val="BCDBD7C9"/>
    <w:rsid w:val="BD0B89FD"/>
    <w:rsid w:val="BDF5BEF2"/>
    <w:rsid w:val="BDFE9DBB"/>
    <w:rsid w:val="BDFEBA88"/>
    <w:rsid w:val="BDFF2B52"/>
    <w:rsid w:val="BE377D81"/>
    <w:rsid w:val="BEEFDD63"/>
    <w:rsid w:val="BEFCCCAA"/>
    <w:rsid w:val="BF1F2D62"/>
    <w:rsid w:val="BF1F342B"/>
    <w:rsid w:val="BF6A5CCD"/>
    <w:rsid w:val="BF7FB3C0"/>
    <w:rsid w:val="BFA73BFB"/>
    <w:rsid w:val="BFDC3352"/>
    <w:rsid w:val="BFED3670"/>
    <w:rsid w:val="BFF54D46"/>
    <w:rsid w:val="BFF66F3C"/>
    <w:rsid w:val="BFF77F6B"/>
    <w:rsid w:val="BFF7DADB"/>
    <w:rsid w:val="BFFADAA9"/>
    <w:rsid w:val="BFFD6031"/>
    <w:rsid w:val="BFFDCDF5"/>
    <w:rsid w:val="BFFDDF11"/>
    <w:rsid w:val="BFFF63CE"/>
    <w:rsid w:val="BFFF850E"/>
    <w:rsid w:val="BFFFD53F"/>
    <w:rsid w:val="C3FD3C0B"/>
    <w:rsid w:val="C7BE3FFC"/>
    <w:rsid w:val="C7F71070"/>
    <w:rsid w:val="CADABE87"/>
    <w:rsid w:val="CBA2638F"/>
    <w:rsid w:val="CBCF830A"/>
    <w:rsid w:val="CBD7DC96"/>
    <w:rsid w:val="CBFB27EA"/>
    <w:rsid w:val="CBFD5765"/>
    <w:rsid w:val="CC7FE829"/>
    <w:rsid w:val="CCF96FD6"/>
    <w:rsid w:val="CD1A70C3"/>
    <w:rsid w:val="CDFF255F"/>
    <w:rsid w:val="CEEAC6E4"/>
    <w:rsid w:val="CEFFBF2B"/>
    <w:rsid w:val="CF2B8628"/>
    <w:rsid w:val="CF7A7357"/>
    <w:rsid w:val="CFCBE0D0"/>
    <w:rsid w:val="CFD7E8EA"/>
    <w:rsid w:val="CFD8052A"/>
    <w:rsid w:val="CFE9E6AC"/>
    <w:rsid w:val="CFEDCC39"/>
    <w:rsid w:val="CFF046D4"/>
    <w:rsid w:val="CFF75EDC"/>
    <w:rsid w:val="D1BBCB0D"/>
    <w:rsid w:val="D3FB695F"/>
    <w:rsid w:val="D3FBACA2"/>
    <w:rsid w:val="D4FDA20E"/>
    <w:rsid w:val="D5B7EEB1"/>
    <w:rsid w:val="D5FE4D83"/>
    <w:rsid w:val="D6337B25"/>
    <w:rsid w:val="D6579257"/>
    <w:rsid w:val="D66BBC0E"/>
    <w:rsid w:val="D6DF1AF1"/>
    <w:rsid w:val="D6FDD36B"/>
    <w:rsid w:val="D76BCEEB"/>
    <w:rsid w:val="D7751797"/>
    <w:rsid w:val="D7DF4442"/>
    <w:rsid w:val="D7DFB07C"/>
    <w:rsid w:val="D7F9D359"/>
    <w:rsid w:val="D7FBB5B2"/>
    <w:rsid w:val="D8C7CAA3"/>
    <w:rsid w:val="D91DD909"/>
    <w:rsid w:val="D9DF2651"/>
    <w:rsid w:val="D9EDC571"/>
    <w:rsid w:val="D9FE13BA"/>
    <w:rsid w:val="D9FFBC38"/>
    <w:rsid w:val="DA6D4E69"/>
    <w:rsid w:val="DB75C4D7"/>
    <w:rsid w:val="DB77D5E9"/>
    <w:rsid w:val="DBBABA6F"/>
    <w:rsid w:val="DBEDAB92"/>
    <w:rsid w:val="DBF67585"/>
    <w:rsid w:val="DBF9A7AC"/>
    <w:rsid w:val="DBFA783A"/>
    <w:rsid w:val="DBFD2188"/>
    <w:rsid w:val="DBFD8B98"/>
    <w:rsid w:val="DBFE2723"/>
    <w:rsid w:val="DBFFA9A1"/>
    <w:rsid w:val="DC6680B1"/>
    <w:rsid w:val="DC948D83"/>
    <w:rsid w:val="DCBB24F1"/>
    <w:rsid w:val="DCF6A60A"/>
    <w:rsid w:val="DD5D18C7"/>
    <w:rsid w:val="DD7E22EF"/>
    <w:rsid w:val="DD7F72DF"/>
    <w:rsid w:val="DDD976F0"/>
    <w:rsid w:val="DDDFA603"/>
    <w:rsid w:val="DDDFEA4A"/>
    <w:rsid w:val="DDF3646A"/>
    <w:rsid w:val="DE1D0CED"/>
    <w:rsid w:val="DE3B2EF0"/>
    <w:rsid w:val="DEB7062F"/>
    <w:rsid w:val="DEEF85BA"/>
    <w:rsid w:val="DEF8CCFC"/>
    <w:rsid w:val="DEFF31C8"/>
    <w:rsid w:val="DEFF93A4"/>
    <w:rsid w:val="DEFFE32F"/>
    <w:rsid w:val="DF1E56CE"/>
    <w:rsid w:val="DF3FCDFC"/>
    <w:rsid w:val="DF56E1E3"/>
    <w:rsid w:val="DF59A4F2"/>
    <w:rsid w:val="DF5B5F97"/>
    <w:rsid w:val="DF7D174A"/>
    <w:rsid w:val="DFBDC196"/>
    <w:rsid w:val="DFCB6FC2"/>
    <w:rsid w:val="DFDF32DC"/>
    <w:rsid w:val="DFEF5E2B"/>
    <w:rsid w:val="DFF4BC11"/>
    <w:rsid w:val="DFF752CD"/>
    <w:rsid w:val="DFF76109"/>
    <w:rsid w:val="DFF7E119"/>
    <w:rsid w:val="DFFAB8A9"/>
    <w:rsid w:val="DFFB58CD"/>
    <w:rsid w:val="DFFE54C1"/>
    <w:rsid w:val="DFFE940D"/>
    <w:rsid w:val="DFFE9CBA"/>
    <w:rsid w:val="DFFF6F57"/>
    <w:rsid w:val="DFFFFA62"/>
    <w:rsid w:val="E578818B"/>
    <w:rsid w:val="E57F744B"/>
    <w:rsid w:val="E5FFD8FE"/>
    <w:rsid w:val="E6BE6676"/>
    <w:rsid w:val="E6DB740C"/>
    <w:rsid w:val="E70FE8A4"/>
    <w:rsid w:val="E7574D5F"/>
    <w:rsid w:val="E7961888"/>
    <w:rsid w:val="E7A2BC16"/>
    <w:rsid w:val="E7AB645E"/>
    <w:rsid w:val="E7CD55B3"/>
    <w:rsid w:val="E7E7C7E5"/>
    <w:rsid w:val="E7EF6806"/>
    <w:rsid w:val="E7F56515"/>
    <w:rsid w:val="E7FF2923"/>
    <w:rsid w:val="E7FFA963"/>
    <w:rsid w:val="E8AFC810"/>
    <w:rsid w:val="E9EF846B"/>
    <w:rsid w:val="EA7F0BF1"/>
    <w:rsid w:val="EAE772E9"/>
    <w:rsid w:val="EAFDD4AA"/>
    <w:rsid w:val="EBCC7DFA"/>
    <w:rsid w:val="EBDCAC0C"/>
    <w:rsid w:val="EBEFB620"/>
    <w:rsid w:val="EBF55045"/>
    <w:rsid w:val="EC26B116"/>
    <w:rsid w:val="EC529303"/>
    <w:rsid w:val="EC5B3156"/>
    <w:rsid w:val="ECFB93A9"/>
    <w:rsid w:val="ED75EE49"/>
    <w:rsid w:val="ED7AFBEE"/>
    <w:rsid w:val="EDF7CB03"/>
    <w:rsid w:val="EDFFFF95"/>
    <w:rsid w:val="EE36060A"/>
    <w:rsid w:val="EE6DAAD6"/>
    <w:rsid w:val="EE6EEA8E"/>
    <w:rsid w:val="EEB543DD"/>
    <w:rsid w:val="EEB58BC8"/>
    <w:rsid w:val="EEBF6B4D"/>
    <w:rsid w:val="EEDC8134"/>
    <w:rsid w:val="EEDDAFA9"/>
    <w:rsid w:val="EEDF48AF"/>
    <w:rsid w:val="EEDFD286"/>
    <w:rsid w:val="EEDFF1F3"/>
    <w:rsid w:val="EEECE951"/>
    <w:rsid w:val="EEF6DDD1"/>
    <w:rsid w:val="EEFA376A"/>
    <w:rsid w:val="EEFF9CFC"/>
    <w:rsid w:val="EF55BCC1"/>
    <w:rsid w:val="EF5D8547"/>
    <w:rsid w:val="EF751608"/>
    <w:rsid w:val="EF75491C"/>
    <w:rsid w:val="EF7E809E"/>
    <w:rsid w:val="EF952D2A"/>
    <w:rsid w:val="EF976821"/>
    <w:rsid w:val="EFACC0F6"/>
    <w:rsid w:val="EFB3869A"/>
    <w:rsid w:val="EFBF0A92"/>
    <w:rsid w:val="EFCF1136"/>
    <w:rsid w:val="EFDB1111"/>
    <w:rsid w:val="EFDBD3DC"/>
    <w:rsid w:val="EFDF6DC1"/>
    <w:rsid w:val="EFE65246"/>
    <w:rsid w:val="EFED3D57"/>
    <w:rsid w:val="EFEF64AC"/>
    <w:rsid w:val="EFEFEAB5"/>
    <w:rsid w:val="EFF8E120"/>
    <w:rsid w:val="EFFB0F58"/>
    <w:rsid w:val="EFFB3B17"/>
    <w:rsid w:val="EFFC60A1"/>
    <w:rsid w:val="EFFD0A71"/>
    <w:rsid w:val="EFFD8603"/>
    <w:rsid w:val="EFFE58AC"/>
    <w:rsid w:val="F27E3D81"/>
    <w:rsid w:val="F29C680F"/>
    <w:rsid w:val="F2EB5C2C"/>
    <w:rsid w:val="F3AD8FC9"/>
    <w:rsid w:val="F3B32DA5"/>
    <w:rsid w:val="F3CFFD79"/>
    <w:rsid w:val="F3D7D4A0"/>
    <w:rsid w:val="F3DF844A"/>
    <w:rsid w:val="F3F1F8C7"/>
    <w:rsid w:val="F3FB4954"/>
    <w:rsid w:val="F3FF0FEF"/>
    <w:rsid w:val="F46E446E"/>
    <w:rsid w:val="F4DDB712"/>
    <w:rsid w:val="F4FFC58D"/>
    <w:rsid w:val="F533E7E2"/>
    <w:rsid w:val="F556CCC2"/>
    <w:rsid w:val="F5634E3C"/>
    <w:rsid w:val="F5772D5C"/>
    <w:rsid w:val="F5AFB0F2"/>
    <w:rsid w:val="F5CF1236"/>
    <w:rsid w:val="F5E14E2A"/>
    <w:rsid w:val="F5FF48F0"/>
    <w:rsid w:val="F676402D"/>
    <w:rsid w:val="F67E6E2E"/>
    <w:rsid w:val="F6DF0EEC"/>
    <w:rsid w:val="F6FC8578"/>
    <w:rsid w:val="F6FF3D75"/>
    <w:rsid w:val="F6FF94A6"/>
    <w:rsid w:val="F73533D3"/>
    <w:rsid w:val="F73E938A"/>
    <w:rsid w:val="F78FED4B"/>
    <w:rsid w:val="F79DF10A"/>
    <w:rsid w:val="F7B5EDB2"/>
    <w:rsid w:val="F7DB3F89"/>
    <w:rsid w:val="F7DDC076"/>
    <w:rsid w:val="F7EEB1BF"/>
    <w:rsid w:val="F7FEBEFD"/>
    <w:rsid w:val="F88FF567"/>
    <w:rsid w:val="F8CF3A95"/>
    <w:rsid w:val="F8E33281"/>
    <w:rsid w:val="F98F4585"/>
    <w:rsid w:val="F9BD89AF"/>
    <w:rsid w:val="F9BFFC92"/>
    <w:rsid w:val="F9C239A9"/>
    <w:rsid w:val="F9DBE3C6"/>
    <w:rsid w:val="F9DFF0B1"/>
    <w:rsid w:val="F9FD3B54"/>
    <w:rsid w:val="F9FF0B73"/>
    <w:rsid w:val="F9FF2096"/>
    <w:rsid w:val="F9FF5901"/>
    <w:rsid w:val="FA738EAF"/>
    <w:rsid w:val="FA7F3960"/>
    <w:rsid w:val="FA9F7E21"/>
    <w:rsid w:val="FACB1484"/>
    <w:rsid w:val="FAD754E7"/>
    <w:rsid w:val="FADB3C1D"/>
    <w:rsid w:val="FAFE5B3E"/>
    <w:rsid w:val="FAFF7A69"/>
    <w:rsid w:val="FB7B1659"/>
    <w:rsid w:val="FB7D9116"/>
    <w:rsid w:val="FB7ED014"/>
    <w:rsid w:val="FBB45682"/>
    <w:rsid w:val="FBB725D2"/>
    <w:rsid w:val="FBB78093"/>
    <w:rsid w:val="FBB7C1FC"/>
    <w:rsid w:val="FBB8C62A"/>
    <w:rsid w:val="FBE1CD09"/>
    <w:rsid w:val="FBF68BDC"/>
    <w:rsid w:val="FBF7C00E"/>
    <w:rsid w:val="FBFA6D87"/>
    <w:rsid w:val="FBFE34E1"/>
    <w:rsid w:val="FBFF43F1"/>
    <w:rsid w:val="FC6F75EA"/>
    <w:rsid w:val="FCAD2FAB"/>
    <w:rsid w:val="FCF73A2B"/>
    <w:rsid w:val="FD377B6D"/>
    <w:rsid w:val="FD37BF43"/>
    <w:rsid w:val="FD3F2745"/>
    <w:rsid w:val="FD5D39FB"/>
    <w:rsid w:val="FD9E2465"/>
    <w:rsid w:val="FDB10F48"/>
    <w:rsid w:val="FDB607B5"/>
    <w:rsid w:val="FDB7BFC7"/>
    <w:rsid w:val="FDBFCA7E"/>
    <w:rsid w:val="FDDBB8AE"/>
    <w:rsid w:val="FDDD3725"/>
    <w:rsid w:val="FDE356F0"/>
    <w:rsid w:val="FDE77E69"/>
    <w:rsid w:val="FDEB274F"/>
    <w:rsid w:val="FDECB4F9"/>
    <w:rsid w:val="FDEF5D55"/>
    <w:rsid w:val="FDF453EB"/>
    <w:rsid w:val="FDF8FE14"/>
    <w:rsid w:val="FDFC21DE"/>
    <w:rsid w:val="FDFCB8F5"/>
    <w:rsid w:val="FDFD80D0"/>
    <w:rsid w:val="FDFF85FB"/>
    <w:rsid w:val="FDFFC480"/>
    <w:rsid w:val="FE171C51"/>
    <w:rsid w:val="FE2BCC99"/>
    <w:rsid w:val="FE3BA9AE"/>
    <w:rsid w:val="FE7E1B0B"/>
    <w:rsid w:val="FE9F058C"/>
    <w:rsid w:val="FE9FC8A9"/>
    <w:rsid w:val="FEB3BD36"/>
    <w:rsid w:val="FEBD32C0"/>
    <w:rsid w:val="FEBF646D"/>
    <w:rsid w:val="FEC7ECB4"/>
    <w:rsid w:val="FED958BB"/>
    <w:rsid w:val="FEDA137F"/>
    <w:rsid w:val="FEEB20B2"/>
    <w:rsid w:val="FEEFF573"/>
    <w:rsid w:val="FEF7432F"/>
    <w:rsid w:val="FEFAA527"/>
    <w:rsid w:val="FEFBB1CA"/>
    <w:rsid w:val="FEFBF5D3"/>
    <w:rsid w:val="FEFF586A"/>
    <w:rsid w:val="FEFFF050"/>
    <w:rsid w:val="FEFFFC66"/>
    <w:rsid w:val="FF3A9991"/>
    <w:rsid w:val="FF3EF6B7"/>
    <w:rsid w:val="FF3FAA65"/>
    <w:rsid w:val="FF4F2988"/>
    <w:rsid w:val="FF5737FC"/>
    <w:rsid w:val="FF5FC879"/>
    <w:rsid w:val="FF6FD205"/>
    <w:rsid w:val="FF7D2769"/>
    <w:rsid w:val="FF7DE767"/>
    <w:rsid w:val="FF7E64DE"/>
    <w:rsid w:val="FF7EDC0A"/>
    <w:rsid w:val="FF7FA34F"/>
    <w:rsid w:val="FF9B9814"/>
    <w:rsid w:val="FF9BE591"/>
    <w:rsid w:val="FF9E8E67"/>
    <w:rsid w:val="FF9F30CE"/>
    <w:rsid w:val="FFA7BF25"/>
    <w:rsid w:val="FFAE017B"/>
    <w:rsid w:val="FFAE9834"/>
    <w:rsid w:val="FFB1B972"/>
    <w:rsid w:val="FFB98DD9"/>
    <w:rsid w:val="FFBCDCA6"/>
    <w:rsid w:val="FFBFBBE1"/>
    <w:rsid w:val="FFCC5CA4"/>
    <w:rsid w:val="FFCD0FA8"/>
    <w:rsid w:val="FFDD5ED4"/>
    <w:rsid w:val="FFDDBC5B"/>
    <w:rsid w:val="FFDF2B61"/>
    <w:rsid w:val="FFDF4F7D"/>
    <w:rsid w:val="FFDF6CCD"/>
    <w:rsid w:val="FFDFA7F0"/>
    <w:rsid w:val="FFDFCF21"/>
    <w:rsid w:val="FFE48DF8"/>
    <w:rsid w:val="FFEBCA9B"/>
    <w:rsid w:val="FFEF3826"/>
    <w:rsid w:val="FFEFB369"/>
    <w:rsid w:val="FFF65F64"/>
    <w:rsid w:val="FFF727AD"/>
    <w:rsid w:val="FFF74477"/>
    <w:rsid w:val="FFFA1050"/>
    <w:rsid w:val="FFFA446A"/>
    <w:rsid w:val="FFFB091E"/>
    <w:rsid w:val="FFFB77C6"/>
    <w:rsid w:val="FFFBE859"/>
    <w:rsid w:val="FFFBF93C"/>
    <w:rsid w:val="FFFC616C"/>
    <w:rsid w:val="FFFD2834"/>
    <w:rsid w:val="FFFD4310"/>
    <w:rsid w:val="FFFD8201"/>
    <w:rsid w:val="FFFD933D"/>
    <w:rsid w:val="FFFF0032"/>
    <w:rsid w:val="FFFF2723"/>
    <w:rsid w:val="FFFF5C94"/>
    <w:rsid w:val="FFFF93A7"/>
    <w:rsid w:val="FFFFBD4E"/>
    <w:rsid w:val="FFFFBD79"/>
    <w:rsid w:val="FFFFC6A2"/>
    <w:rsid w:val="FFFFFC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0"/>
    <w:pPr>
      <w:keepNext w:val="0"/>
      <w:keepLines w:val="0"/>
      <w:widowControl w:val="0"/>
      <w:suppressLineNumbers w:val="0"/>
      <w:spacing w:before="0" w:beforeLines="0" w:beforeAutospacing="0" w:after="0" w:afterLines="0" w:afterAutospacing="0" w:line="560" w:lineRule="exact"/>
      <w:ind w:left="0" w:right="0"/>
      <w:jc w:val="both"/>
    </w:pPr>
    <w:rPr>
      <w:rFonts w:ascii="Times New Roman" w:hAnsi="Times New Roman" w:eastAsia="仿宋" w:cs="Times New Roman"/>
      <w:sz w:val="32"/>
      <w:szCs w:val="24"/>
      <w:lang w:bidi="ar"/>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7">
    <w:name w:val="Strong"/>
    <w:basedOn w:val="6"/>
    <w:qFormat/>
    <w:uiPriority w:val="22"/>
    <w:rPr>
      <w:b/>
    </w:rPr>
  </w:style>
  <w:style w:type="character" w:styleId="8">
    <w:name w:val="page number"/>
    <w:basedOn w:val="6"/>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9479</Words>
  <Characters>10460</Characters>
  <Lines>0</Lines>
  <Paragraphs>0</Paragraphs>
  <ScaleCrop>false</ScaleCrop>
  <LinksUpToDate>false</LinksUpToDate>
  <CharactersWithSpaces>10529</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2023-05-06T09:45:00Z</dcterms:created>
  <dc:creator>clf</dc:creator>
  <cp:lastModifiedBy>黎雯雯</cp:lastModifiedBy>
  <cp:lastPrinted>2023-07-20T00:47:00Z</cp:lastPrinted>
  <dcterms:modified xsi:type="dcterms:W3CDTF">2023-07-15T02:18:03Z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E99275C5ABC04795B60379A64AA4C991_12</vt:lpwstr>
  </property>
</Properties>
</file>