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根据省教育厅的意见，市县必须组织专家根据教育部发布的评审标准进行评审，且推荐省级参评的精品课必须符合教育部规定的基本质量要求，如不符合基本质量要求不得推荐省级参评。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为保证评比结果公平，请评委根据表格内各学科、各课型设定的推优数额进行评分（可根据情况微量调节）。推荐省级参评的名单应综合考量以下几个方面：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1.是否符合教育部规定的基本质量要求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2.评分从高到低的顺序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3.学科作品数量占比</w:t>
      </w: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3"/>
        <w:tblpPr w:leftFromText="180" w:rightFromText="180" w:vertAnchor="page" w:horzAnchor="page" w:tblpX="1978" w:tblpY="64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学科课推优人数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实验课推优人数</w:t>
            </w:r>
          </w:p>
        </w:tc>
        <w:tc>
          <w:tcPr>
            <w:tcW w:w="235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特殊教育推优人数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特殊教育的优秀名额为1个。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5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5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5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5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道德与法治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信息科技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5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5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spacing w:line="360" w:lineRule="auto"/>
        <w:jc w:val="both"/>
        <w:rPr>
          <w:rFonts w:hint="default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优秀区间：评分为85-90分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altName w:val="方正书宋_GBK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F2852"/>
    <w:rsid w:val="3BBF220F"/>
    <w:rsid w:val="3F7F2852"/>
    <w:rsid w:val="8EAFEFAE"/>
    <w:rsid w:val="EF7F51B6"/>
    <w:rsid w:val="F3D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-简" w:hAnsi="宋体-简" w:eastAsia="宋体-简" w:cs="宋体-简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2024-09-27T00:32:00Z</dcterms:created>
  <dc:creator>奈良的猫</dc:creator>
  <cp:lastModifiedBy>user</cp:lastModifiedBy>
  <dcterms:modified xsi:type="dcterms:W3CDTF">2024-09-29T15:55:07Z</dcterms:modified>
  <dc:title>根据省教育厅的意见，市县必须组织专家根据教育部发布的评审标准进行评审，且推荐省级参评的精品课必须符合教育部规定的基本质量要求，如不符合基本质量要求不得推荐省级参评。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CCF34D1D169FA689C1F3F76645477D1C_43</vt:lpwstr>
  </property>
</Properties>
</file>