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0" w:after="0" w:line="158" w:lineRule="exact"/>
        <w:ind w:right="0"/>
        <w:jc w:val="left"/>
        <w:rPr>
          <w:sz w:val="18"/>
          <w:szCs w:val="18"/>
        </w:rPr>
      </w:pPr>
      <w:r>
        <w:rPr>
          <w:rFonts w:ascii="宋体" w:hAnsi="宋体" w:eastAsia="宋体"/>
          <w:b w:val="0"/>
          <w:i w:val="0"/>
          <w:color w:val="000000"/>
          <w:sz w:val="18"/>
          <w:szCs w:val="18"/>
        </w:rPr>
        <w:t>附件4</w:t>
      </w:r>
    </w:p>
    <w:p>
      <w:pPr>
        <w:widowControl/>
        <w:autoSpaceDE w:val="0"/>
        <w:autoSpaceDN w:val="0"/>
        <w:spacing w:before="320" w:after="98" w:line="248" w:lineRule="exact"/>
        <w:ind w:left="0" w:right="0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 202</w:t>
      </w:r>
      <w:r>
        <w:rPr>
          <w:rFonts w:hint="eastAsia" w:ascii="Times New Roman" w:hAnsi="Times New Roman" w:eastAsia="宋体"/>
          <w:b/>
          <w:i w:val="0"/>
          <w:color w:val="000000"/>
          <w:sz w:val="24"/>
          <w:lang w:val="en-US" w:eastAsia="zh-CN"/>
        </w:rPr>
        <w:t>3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—202</w:t>
      </w:r>
      <w:r>
        <w:rPr>
          <w:rFonts w:hint="eastAsia" w:ascii="Times New Roman" w:hAnsi="Times New Roman" w:eastAsia="宋体"/>
          <w:b/>
          <w:i w:val="0"/>
          <w:color w:val="000000"/>
          <w:sz w:val="24"/>
          <w:lang w:val="en-US" w:eastAsia="zh-CN"/>
        </w:rPr>
        <w:t>5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年度</w:t>
      </w:r>
      <w:r>
        <w:rPr>
          <w:rFonts w:hint="eastAsia" w:ascii="Times New Roman" w:hAnsi="Times New Roman" w:eastAsia="宋体"/>
          <w:b/>
          <w:i w:val="0"/>
          <w:color w:val="000000"/>
          <w:sz w:val="24"/>
          <w:lang w:val="en-US" w:eastAsia="zh-CN"/>
        </w:rPr>
        <w:t>三亚市中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小学</w:t>
      </w:r>
      <w:r>
        <w:rPr>
          <w:rFonts w:hint="eastAsia" w:ascii="Times New Roman" w:hAnsi="Times New Roman" w:eastAsia="宋体"/>
          <w:b/>
          <w:i w:val="0"/>
          <w:color w:val="000000"/>
          <w:sz w:val="24"/>
          <w:lang w:val="en-US" w:eastAsia="zh-CN"/>
        </w:rPr>
        <w:t>校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学科带头人</w:t>
      </w:r>
      <w:r>
        <w:rPr>
          <w:rFonts w:hint="eastAsia" w:ascii="Times New Roman" w:hAnsi="Times New Roman" w:eastAsia="宋体"/>
          <w:b/>
          <w:i w:val="0"/>
          <w:color w:val="000000"/>
          <w:sz w:val="24"/>
          <w:lang w:val="en-US" w:eastAsia="zh-CN"/>
        </w:rPr>
        <w:t>周期性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考核评分表 </w:t>
      </w:r>
      <w:bookmarkStart w:id="0" w:name="_GoBack"/>
      <w:bookmarkEnd w:id="0"/>
    </w:p>
    <w:tbl>
      <w:tblPr>
        <w:tblStyle w:val="32"/>
        <w:tblW w:w="10120" w:type="dxa"/>
        <w:tblInd w:w="-281" w:type="dxa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35"/>
        <w:gridCol w:w="870"/>
        <w:gridCol w:w="1575"/>
        <w:gridCol w:w="5205"/>
        <w:gridCol w:w="610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" w:after="0" w:line="1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" w:after="0" w:line="1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8"/>
                <w:szCs w:val="18"/>
              </w:rPr>
              <w:t>考核项目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" w:after="0" w:line="1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" w:after="0" w:line="1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8"/>
                <w:szCs w:val="18"/>
              </w:rPr>
              <w:t>考核内容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" w:after="0" w:line="1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8"/>
                <w:szCs w:val="18"/>
              </w:rPr>
              <w:t>评分细则及材料要求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" w:after="0" w:line="15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2" w:after="0" w:line="158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42" w:after="0" w:line="194" w:lineRule="exact"/>
              <w:ind w:left="288" w:right="288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集中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培训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2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25分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46" w:after="0" w:line="158" w:lineRule="exact"/>
              <w:ind w:left="39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1.1培训出勤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10" w:after="0" w:line="192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全勤10分。旷勤半天扣3分，请假半天视情况扣1-2分，迟到、早退1次扣1分。扣完为止。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54" w:after="0" w:line="158" w:lineRule="exact"/>
              <w:ind w:left="39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1.2培训作业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4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根据作业完成质量分等级评分；优15分，良12分，合格9分，不合格1-8分，未做作业者不得分。（多篇作业或多次作业取平均分）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32" w:after="0" w:line="158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18" w:after="0" w:line="182" w:lineRule="exact"/>
              <w:ind w:left="288" w:right="288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专业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阅读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32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10分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32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2.读书心得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8" w:after="0" w:line="192" w:lineRule="exact"/>
              <w:ind w:left="14" w:right="0" w:firstLine="0"/>
              <w:jc w:val="left"/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</w:pPr>
          </w:p>
          <w:p>
            <w:pPr>
              <w:widowControl/>
              <w:autoSpaceDE w:val="0"/>
              <w:autoSpaceDN w:val="0"/>
              <w:spacing w:before="18" w:after="0" w:line="192" w:lineRule="exact"/>
              <w:ind w:left="14" w:right="0" w:firstLine="0"/>
              <w:jc w:val="left"/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</w:pPr>
          </w:p>
          <w:p>
            <w:pPr>
              <w:widowControl/>
              <w:autoSpaceDE w:val="0"/>
              <w:autoSpaceDN w:val="0"/>
              <w:spacing w:before="18" w:after="0" w:line="192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1.读书心得紧密联系教学实践，总字数不少于8000字。计8-10分。</w:t>
            </w:r>
          </w:p>
          <w:p>
            <w:pPr>
              <w:widowControl/>
              <w:autoSpaceDE w:val="0"/>
              <w:autoSpaceDN w:val="0"/>
              <w:spacing w:before="0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2.读书心得基本上能联系教学实践，总字数不少于4000字，计5-7分。</w:t>
            </w:r>
          </w:p>
          <w:p>
            <w:pPr>
              <w:widowControl/>
              <w:autoSpaceDE w:val="0"/>
              <w:autoSpaceDN w:val="0"/>
              <w:spacing w:before="0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3.读书心得不能联系教学实践，总字数在4000字以下，5分以下酌情给分。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70" w:after="0" w:line="158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3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30" w:after="0" w:line="194" w:lineRule="exact"/>
              <w:ind w:left="144" w:right="144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公开课或专题讲座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70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10分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76" w:after="0" w:line="158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3.1工作安排证明</w:t>
            </w:r>
          </w:p>
          <w:p>
            <w:pPr>
              <w:widowControl/>
              <w:autoSpaceDE w:val="0"/>
              <w:autoSpaceDN w:val="0"/>
              <w:spacing w:before="36" w:after="0" w:line="158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3.2教学设计或讲稿</w:t>
            </w:r>
          </w:p>
          <w:p>
            <w:pPr>
              <w:widowControl/>
              <w:autoSpaceDE w:val="0"/>
              <w:autoSpaceDN w:val="0"/>
              <w:spacing w:before="36" w:after="0" w:line="158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3.3现场照片或视频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6" w:after="0" w:line="188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公开课省级1次最高10分、市县级1次最高8分；省级讲座1次最高10分、市县级1次最高8分。本项最高不超过10分。需上传资料：</w:t>
            </w:r>
          </w:p>
          <w:p>
            <w:pPr>
              <w:widowControl/>
              <w:autoSpaceDE w:val="0"/>
              <w:autoSpaceDN w:val="0"/>
              <w:spacing w:before="36" w:after="0" w:line="156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1.公开课或讲座须市县级以上。</w:t>
            </w:r>
          </w:p>
          <w:p>
            <w:pPr>
              <w:widowControl/>
              <w:autoSpaceDE w:val="0"/>
              <w:autoSpaceDN w:val="0"/>
              <w:spacing w:before="0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2.工作安排证明真实可信，如：有省市县正式通知或带有教育局或研训机构公章的安排表或证书，需提交材料原件扫描件。</w:t>
            </w:r>
          </w:p>
          <w:p>
            <w:pPr>
              <w:widowControl/>
              <w:autoSpaceDE w:val="0"/>
              <w:autoSpaceDN w:val="0"/>
              <w:spacing w:before="36" w:after="0" w:line="158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3.教学设计或讲稿内容详实、质量高。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14" w:after="0" w:line="158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00" w:after="0" w:line="182" w:lineRule="exact"/>
              <w:ind w:left="288" w:right="288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课题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研究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14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20分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00" w:after="0" w:line="158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4.1课题（10分）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after="0" w:line="194" w:lineRule="exact"/>
              <w:ind w:left="14" w:right="5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主持或参与立项的课题的研究过程性资料（立项书、开题报告、活动美篇等），尚未立项的课题视其过程性材料完成的情况给分。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32" w:after="0" w:line="158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4.2论文（10分）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在省市县级刊物公开发表者提交刊物封面、目录和论文原件图片。获奖的提交获奖证书。发表或获省级奖1篇可得10分，未公开发表或获奖的论文由考核专家根据质量酌情给分。本项不超过10分。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54" w:after="0" w:line="158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5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14" w:after="0" w:line="194" w:lineRule="exact"/>
              <w:ind w:left="288" w:right="288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培训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指导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54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25分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36" w:after="0" w:line="194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5.1担任培训指导专家或辅导教师（5分）</w:t>
            </w:r>
          </w:p>
          <w:p>
            <w:pPr>
              <w:widowControl/>
              <w:autoSpaceDE w:val="0"/>
              <w:autoSpaceDN w:val="0"/>
              <w:spacing w:before="2" w:after="0" w:line="192" w:lineRule="exact"/>
              <w:ind w:right="0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5.2参加名师工作室活动完成工作任务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（15分）</w:t>
            </w:r>
          </w:p>
          <w:p>
            <w:pPr>
              <w:widowControl/>
              <w:autoSpaceDE w:val="0"/>
              <w:autoSpaceDN w:val="0"/>
              <w:spacing w:before="10" w:after="0" w:line="184" w:lineRule="exact"/>
              <w:ind w:right="144" w:firstLine="150" w:firstLineChars="1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5.3指导青年教师（5分）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42" w:after="0" w:line="194" w:lineRule="exact"/>
              <w:ind w:left="14" w:right="2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1.担任国培或省培、市县培训指导专家或辅导教师计3-5分，需提交相关安排通知或证明原件照片。</w:t>
            </w:r>
          </w:p>
          <w:p>
            <w:pPr>
              <w:widowControl/>
              <w:autoSpaceDE w:val="0"/>
              <w:autoSpaceDN w:val="0"/>
              <w:spacing w:before="0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.积极参加工作室开展的各项活动（5分），主动完成主持人安排的各项工作任务（10分）。提交参加活动的记录、美篇。其中累计四次不参加工作室活动，此项不得分；其中累计五次（含）以上不参加工作室活动，当年年度考核和期满考核不合格。</w:t>
            </w:r>
          </w:p>
          <w:p>
            <w:pPr>
              <w:widowControl/>
              <w:autoSpaceDE w:val="0"/>
              <w:autoSpaceDN w:val="0"/>
              <w:spacing w:before="0" w:after="0" w:line="188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3.在自己的工作单位或工作室基地学校指导青年教师2名，提供带徒活动美篇或过程性材料（5分）。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26" w:after="0" w:line="158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5"/>
              </w:rPr>
              <w:t>6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00" w:after="0" w:line="194" w:lineRule="exact"/>
              <w:ind w:left="144" w:right="144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薄弱学校帮扶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26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10分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00" w:after="0" w:line="19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对薄弱校校本教研、课堂教学进行指导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96" w:after="0" w:line="194" w:lineRule="exact"/>
              <w:ind w:left="1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听评课指导或教学常规检查指导或做讲座、上示范课等一次5分。本项不超过10分。需提交相关安排通知或证明原件照片。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86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合计</w:t>
            </w:r>
          </w:p>
        </w:tc>
        <w:tc>
          <w:tcPr>
            <w:tcW w:w="6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68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备注</w:t>
            </w:r>
          </w:p>
        </w:tc>
        <w:tc>
          <w:tcPr>
            <w:tcW w:w="6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4" w:after="0" w:line="158" w:lineRule="exact"/>
              <w:ind w:left="1268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1.上述所有材料时间为2025年1月-2025年12月。</w:t>
            </w:r>
          </w:p>
          <w:p>
            <w:pPr>
              <w:widowControl/>
              <w:autoSpaceDE w:val="0"/>
              <w:autoSpaceDN w:val="0"/>
              <w:spacing w:before="36" w:after="0" w:line="15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2.集中培训由项目组根据相关材料评分。</w:t>
            </w:r>
          </w:p>
          <w:p>
            <w:pPr>
              <w:widowControl/>
              <w:autoSpaceDE w:val="0"/>
              <w:autoSpaceDN w:val="0"/>
              <w:spacing w:before="36" w:after="0" w:line="158" w:lineRule="exact"/>
              <w:ind w:left="84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5"/>
              </w:rPr>
              <w:t>3.专业阅读书籍至少两本，一本为通识类，一本为学科类，各上交一份阅读心得。</w:t>
            </w:r>
          </w:p>
        </w:tc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bidi w:val="0"/>
        <w:jc w:val="left"/>
        <w:rPr>
          <w:lang w:val="en-US" w:eastAsia="en-US"/>
        </w:rPr>
      </w:pPr>
    </w:p>
    <w:p/>
    <w:sectPr>
      <w:headerReference r:id="rId5" w:type="default"/>
      <w:footerReference r:id="rId6" w:type="default"/>
      <w:pgSz w:w="11900" w:h="16840"/>
      <w:pgMar w:top="1304" w:right="1286" w:bottom="600" w:left="1294" w:header="0" w:footer="4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Droid Sans Japanes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Noto Sans Lao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Droid Sans Japane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EC48AC"/>
    <w:rsid w:val="137E44AE"/>
    <w:rsid w:val="4C991838"/>
    <w:rsid w:val="75E01761"/>
    <w:rsid w:val="DE3C9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1018</Words>
  <Characters>1109</Characters>
  <Lines>0</Lines>
  <Paragraphs>0</Paragraphs>
  <TotalTime>1</TotalTime>
  <ScaleCrop>false</ScaleCrop>
  <LinksUpToDate>false</LinksUpToDate>
  <CharactersWithSpaces>1111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user</cp:lastModifiedBy>
  <dcterms:modified xsi:type="dcterms:W3CDTF">2026-03-25T09:32:34Z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eyJoZGlkIjoiMzI0OWNmMWE2Y2MzZmViNTgzZmU1ODExNjIwMWY3MmEiLCJ1c2VySWQiOiI1NjIxMTUwNTAifQ==</vt:lpwstr>
  </property>
  <property fmtid="{D5CDD505-2E9C-101B-9397-08002B2CF9AE}" pid="3" name="KSOProductBuildVer">
    <vt:lpwstr>2052-11.8.2.9864</vt:lpwstr>
  </property>
  <property fmtid="{D5CDD505-2E9C-101B-9397-08002B2CF9AE}" pid="4" name="ICV">
    <vt:lpwstr>4FF1FD99F4344153929EE454793619DF_13</vt:lpwstr>
  </property>
</Properties>
</file>