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33" w:line="578" w:lineRule="exact"/>
        <w:ind w:left="13"/>
        <w:textAlignment w:val="auto"/>
        <w:rPr>
          <w:rFonts w:hint="eastAsia" w:ascii="黑体" w:hAnsi="黑体" w:eastAsia="黑体" w:cs="黑体"/>
          <w:sz w:val="31"/>
          <w:szCs w:val="31"/>
          <w:lang w:eastAsia="zh-CN"/>
        </w:rPr>
      </w:pPr>
      <w:r>
        <w:rPr>
          <w:rFonts w:hint="eastAsia" w:ascii="黑体" w:hAnsi="黑体" w:eastAsia="黑体" w:cs="黑体"/>
          <w:spacing w:val="-1"/>
          <w:sz w:val="31"/>
          <w:szCs w:val="31"/>
        </w:rPr>
        <w:t>附件</w:t>
      </w:r>
      <w:r>
        <w:rPr>
          <w:rFonts w:hint="eastAsia" w:ascii="黑体" w:hAnsi="黑体" w:eastAsia="黑体" w:cs="黑体"/>
          <w:spacing w:val="-1"/>
          <w:sz w:val="31"/>
          <w:szCs w:val="31"/>
          <w:lang w:val="en-US" w:eastAsia="zh-CN"/>
        </w:rPr>
        <w:t>2</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1"/>
        <w:rPr>
          <w:rFonts w:hint="eastAsia" w:ascii="方正公文小标宋" w:hAnsi="方正公文小标宋" w:eastAsia="方正公文小标宋" w:cs="方正公文小标宋"/>
          <w:spacing w:val="21"/>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482" w:hanging="482" w:hangingChars="100"/>
        <w:jc w:val="both"/>
        <w:textAlignment w:val="auto"/>
        <w:outlineLvl w:val="1"/>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1"/>
          <w:sz w:val="44"/>
          <w:szCs w:val="44"/>
        </w:rPr>
        <w:t>第八届中华经典诵写讲大赛“诵读中国”</w:t>
      </w:r>
      <w:r>
        <w:rPr>
          <w:rFonts w:hint="eastAsia" w:ascii="方正小标宋_GBK" w:hAnsi="方正小标宋_GBK" w:eastAsia="方正小标宋_GBK" w:cs="方正小标宋_GBK"/>
          <w:spacing w:val="8"/>
          <w:sz w:val="44"/>
          <w:szCs w:val="44"/>
        </w:rPr>
        <w:t>经典诵读大赛（</w:t>
      </w:r>
      <w:r>
        <w:rPr>
          <w:rFonts w:hint="eastAsia" w:ascii="方正小标宋_GBK" w:hAnsi="方正小标宋_GBK" w:eastAsia="方正小标宋_GBK" w:cs="方正小标宋_GBK"/>
          <w:spacing w:val="8"/>
          <w:sz w:val="44"/>
          <w:szCs w:val="44"/>
          <w:lang w:val="en-US" w:eastAsia="zh-CN"/>
        </w:rPr>
        <w:t>三亚</w:t>
      </w:r>
      <w:r>
        <w:rPr>
          <w:rFonts w:hint="eastAsia" w:ascii="方正小标宋_GBK" w:hAnsi="方正小标宋_GBK" w:eastAsia="方正小标宋_GBK" w:cs="方正小标宋_GBK"/>
          <w:spacing w:val="8"/>
          <w:sz w:val="44"/>
          <w:szCs w:val="44"/>
        </w:rPr>
        <w:t>赛区）</w:t>
      </w:r>
      <w:r>
        <w:rPr>
          <w:rFonts w:hint="eastAsia" w:ascii="方正小标宋_GBK" w:hAnsi="方正小标宋_GBK" w:eastAsia="方正小标宋_GBK" w:cs="方正小标宋_GBK"/>
          <w:spacing w:val="5"/>
          <w:sz w:val="44"/>
          <w:szCs w:val="44"/>
        </w:rPr>
        <w:t>活动方案</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中华经典诵写讲大赛是教育部、国家语委主办的全国性公益赛事，是全国语言文字活动品牌，第八届中华经典“诵读中国”经典诵读大赛（三亚赛区）活动是推广国家通用语言文字，深化全民阅读活动，以“典耀中华”主题读书行动为载体，通过阅读诵读古今经典、中华经典文学作品，传承弘扬中华优秀语言文化，诠释中华优秀文化内涵、彰显中华优秀语言文化魅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本次活动立足海南自由贸易港建设全局，紧扣地域文化特色，着力挖掘海南本土优秀文化作品，旨在全面提升青少年语言文字应用能力与人文素养，强化广大师生的文化自觉与传播意识，为海南文化自信建设注入强劲动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本届市级比赛评选出的优秀作品，由市教育局统一颁发获奖证书，优秀参赛作品推荐代表我市参加省级决赛。</w:t>
      </w:r>
    </w:p>
    <w:p>
      <w:pPr>
        <w:keepNext w:val="0"/>
        <w:keepLines w:val="0"/>
        <w:pageBreakBefore w:val="0"/>
        <w:widowControl w:val="0"/>
        <w:kinsoku/>
        <w:wordWrap/>
        <w:overflowPunct/>
        <w:topLinePunct w:val="0"/>
        <w:autoSpaceDE/>
        <w:autoSpaceDN/>
        <w:bidi w:val="0"/>
        <w:adjustRightInd/>
        <w:snapToGrid/>
        <w:spacing w:line="578" w:lineRule="exact"/>
        <w:ind w:left="1598" w:leftChars="456" w:hanging="640" w:hanging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一、大赛主题</w:t>
      </w:r>
    </w:p>
    <w:p>
      <w:pPr>
        <w:keepNext w:val="0"/>
        <w:keepLines w:val="0"/>
        <w:pageBreakBefore w:val="0"/>
        <w:widowControl w:val="0"/>
        <w:kinsoku/>
        <w:wordWrap/>
        <w:overflowPunct/>
        <w:topLinePunct w:val="0"/>
        <w:autoSpaceDE/>
        <w:autoSpaceDN/>
        <w:bidi w:val="0"/>
        <w:adjustRightInd/>
        <w:snapToGrid/>
        <w:spacing w:line="578" w:lineRule="exact"/>
        <w:ind w:left="1598" w:leftChars="456" w:hanging="640" w:hanging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赓续文脉，典耀中华</w:t>
      </w:r>
    </w:p>
    <w:p>
      <w:pPr>
        <w:keepNext w:val="0"/>
        <w:keepLines w:val="0"/>
        <w:pageBreakBefore w:val="0"/>
        <w:widowControl w:val="0"/>
        <w:kinsoku/>
        <w:wordWrap/>
        <w:overflowPunct/>
        <w:topLinePunct w:val="0"/>
        <w:autoSpaceDE/>
        <w:autoSpaceDN/>
        <w:bidi w:val="0"/>
        <w:adjustRightInd/>
        <w:snapToGrid/>
        <w:spacing w:line="578" w:lineRule="exact"/>
        <w:ind w:left="1598" w:leftChars="456" w:hanging="640" w:hanging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二、组织机构</w:t>
      </w:r>
    </w:p>
    <w:p>
      <w:pPr>
        <w:keepNext w:val="0"/>
        <w:keepLines w:val="0"/>
        <w:pageBreakBefore w:val="0"/>
        <w:widowControl w:val="0"/>
        <w:kinsoku/>
        <w:wordWrap/>
        <w:overflowPunct/>
        <w:topLinePunct w:val="0"/>
        <w:autoSpaceDE/>
        <w:autoSpaceDN/>
        <w:bidi w:val="0"/>
        <w:adjustRightInd/>
        <w:snapToGrid/>
        <w:spacing w:line="578" w:lineRule="exact"/>
        <w:ind w:left="1598" w:leftChars="456" w:hanging="640" w:hanging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主办单位：三亚市教育局</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1598" w:leftChars="456" w:hanging="640" w:hanging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参赛对象与组别</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参赛对象为中小学校在校学生、在职教师（含幼儿园在职教师）、社会人员组（鼓励家庭成员组队、鼓励退休人员组队）。分为4个组别：小学生组、中学生组、教师组、社会人员组。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每组可个人参赛，也可2人（含）以上组成团队参赛。团队参赛过程中人员不得替换、增加。除社会人员组外，其他组别不得跨组参赛。社会人员组至少有1名社会人员。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四、参赛要求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56"/>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（一）内容要求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我国古代、近现代和当代有社会影响力和典范价值的，体现中华优秀文化的经典诗词、文章、优秀图书内容节选， 以及各级非物质文化遗产代表性项目名录中的民间文学类项目。当代作品应已正式出版或由省级以上广播电视等主流媒体公开发布或发表，出版、发表时间2年以上并被广泛传播。中小学生参赛者优先从统编语文教材中选择作品。诵读文本主体前后可根据需要增加总计不超过200字的过渡语（计入总时长）。改编、网络以及自创文本不在征集之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56"/>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（二）形式要求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参赛作品要求为2026年新创作录制的视频，高清1920 ×1080横屏拍摄，格式为MP4，长度为3—6分钟，大小不超过 700MB，图像、声音清晰，不抖动、无噪音。视频作品必须同期录音，不得后期配音、修音。录制仅限一个场地，不得切换多个场地。</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w:t>
      </w:r>
      <w:r>
        <w:rPr>
          <w:rFonts w:hint="eastAsia" w:eastAsia="仿宋_GB2312" w:cs="Times New Roman"/>
          <w:b w:val="0"/>
          <w:kern w:val="2"/>
          <w:sz w:val="32"/>
          <w:szCs w:val="32"/>
          <w:lang w:val="en-US" w:eastAsia="zh-CN" w:bidi="ar-SA"/>
        </w:rPr>
        <w:t>标</w:t>
      </w:r>
      <w:r>
        <w:rPr>
          <w:rFonts w:hint="default" w:ascii="Times New Roman" w:hAnsi="Times New Roman" w:eastAsia="仿宋_GB2312" w:cs="Times New Roman"/>
          <w:b w:val="0"/>
          <w:kern w:val="2"/>
          <w:sz w:val="32"/>
          <w:szCs w:val="32"/>
          <w:lang w:val="en-US" w:eastAsia="zh-CN" w:bidi="ar-SA"/>
        </w:rPr>
        <w:t>示国家版图的地图，不得出现与诵读大赛无关的条幅、角标等。</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56"/>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（三）其他要求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诵读须使用普通话，在以诵读为主的基础上，可适当借助吟诵、音乐等手段融合展现诵读内容。鼓励展现地域、民族语言文化的作品。鼓励以团队形式诵读，团队人数不超过20人。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参赛者应使用规范汉字准确填写姓名、作品名称、所在单位或学校等信息。作品提交时间截止后，相关信息不得更改。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256"/>
        <w:jc w:val="both"/>
        <w:textAlignment w:val="auto"/>
        <w:rPr>
          <w:rFonts w:hint="eastAsia" w:ascii="楷体_GB2312" w:hAnsi="楷体_GB2312" w:eastAsia="楷体_GB2312" w:cs="楷体_GB2312"/>
          <w:b w:val="0"/>
          <w:kern w:val="2"/>
          <w:sz w:val="32"/>
          <w:szCs w:val="32"/>
          <w:lang w:val="en-US" w:eastAsia="zh-CN" w:bidi="ar-SA"/>
        </w:rPr>
      </w:pPr>
      <w:r>
        <w:rPr>
          <w:rFonts w:hint="eastAsia" w:ascii="楷体_GB2312" w:hAnsi="楷体_GB2312" w:eastAsia="楷体_GB2312" w:cs="楷体_GB2312"/>
          <w:b w:val="0"/>
          <w:kern w:val="2"/>
          <w:sz w:val="32"/>
          <w:szCs w:val="32"/>
          <w:lang w:val="en-US" w:eastAsia="zh-CN" w:bidi="ar-SA"/>
        </w:rPr>
        <w:t>（四）提交诵读视频等材料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eastAsia" w:eastAsia="仿宋_GB2312" w:cs="Times New Roman"/>
          <w:b w:val="0"/>
          <w:kern w:val="2"/>
          <w:sz w:val="32"/>
          <w:szCs w:val="32"/>
          <w:lang w:val="en-US" w:eastAsia="zh-CN" w:bidi="ar-SA"/>
        </w:rPr>
        <w:t>请</w:t>
      </w:r>
      <w:r>
        <w:rPr>
          <w:rFonts w:hint="default" w:ascii="Times New Roman" w:hAnsi="Times New Roman" w:eastAsia="仿宋_GB2312" w:cs="Times New Roman"/>
          <w:b w:val="0"/>
          <w:kern w:val="2"/>
          <w:sz w:val="32"/>
          <w:szCs w:val="32"/>
          <w:lang w:val="en-US" w:eastAsia="zh-CN" w:bidi="ar-SA"/>
        </w:rPr>
        <w:t>各区各校于7月1日前把诵读视频及第八届中华经典诵写讲大赛作品汇总表发送至邮箱：</w:t>
      </w:r>
      <w:r>
        <w:rPr>
          <w:rFonts w:hint="default" w:ascii="Times New Roman" w:hAnsi="Times New Roman" w:eastAsia="仿宋_GB2312" w:cs="Times New Roman"/>
          <w:sz w:val="32"/>
          <w:szCs w:val="32"/>
          <w:lang w:eastAsia="zh-CN"/>
        </w:rPr>
        <w:t>syywb2013@163.com</w:t>
      </w:r>
      <w:r>
        <w:rPr>
          <w:rFonts w:hint="default" w:ascii="Times New Roman" w:hAnsi="Times New Roman" w:eastAsia="仿宋_GB2312" w:cs="Times New Roman"/>
          <w:color w:val="000000"/>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五、报名须知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1.根据省</w:t>
      </w:r>
      <w:r>
        <w:rPr>
          <w:rFonts w:hint="eastAsia" w:eastAsia="仿宋_GB2312" w:cs="Times New Roman"/>
          <w:b w:val="0"/>
          <w:kern w:val="2"/>
          <w:sz w:val="32"/>
          <w:szCs w:val="32"/>
          <w:lang w:val="en-US" w:eastAsia="zh-CN" w:bidi="ar-SA"/>
        </w:rPr>
        <w:t>教育</w:t>
      </w:r>
      <w:r>
        <w:rPr>
          <w:rFonts w:hint="default" w:ascii="Times New Roman" w:hAnsi="Times New Roman" w:eastAsia="仿宋_GB2312" w:cs="Times New Roman"/>
          <w:b w:val="0"/>
          <w:kern w:val="2"/>
          <w:sz w:val="32"/>
          <w:szCs w:val="32"/>
          <w:lang w:val="en-US" w:eastAsia="zh-CN" w:bidi="ar-SA"/>
        </w:rPr>
        <w:t>厅要求，结合我市实际，选拔优秀作品推荐参加第八届中华经典诵写讲大赛“诵读中国”经典诵读大赛省级决赛。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2.本次活动分为市级比赛、区级比赛、校级比赛。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3.各区教育局要认真组织开展区级中华经典诵读比赛，评审推荐优秀作品参加市级比赛。组织指导中小学校幼儿园开展诵读比赛活动，各学校以班为单位，层层落实。</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b w:val="0"/>
          <w:kern w:val="2"/>
          <w:sz w:val="32"/>
          <w:szCs w:val="32"/>
          <w:lang w:val="en-US" w:eastAsia="zh-CN" w:bidi="ar-SA"/>
        </w:rPr>
      </w:pPr>
      <w:r>
        <w:rPr>
          <w:rFonts w:hint="default" w:ascii="Times New Roman" w:hAnsi="Times New Roman" w:eastAsia="黑体" w:cs="Times New Roman"/>
          <w:b w:val="0"/>
          <w:kern w:val="2"/>
          <w:sz w:val="32"/>
          <w:szCs w:val="32"/>
          <w:lang w:val="en-US" w:eastAsia="zh-CN" w:bidi="ar-SA"/>
        </w:rPr>
        <w:t>六、奖项设置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1.各组别分别设一、二、三等奖，按比例评定。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2.设优秀指导教师奖。</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rPr>
      </w:pPr>
      <w:r>
        <w:rPr>
          <w:rFonts w:hint="default" w:ascii="Times New Roman" w:hAnsi="Times New Roman" w:eastAsia="仿宋_GB2312" w:cs="Times New Roman"/>
          <w:b w:val="0"/>
          <w:kern w:val="2"/>
          <w:sz w:val="32"/>
          <w:szCs w:val="32"/>
          <w:lang w:val="en-US" w:eastAsia="zh-CN" w:bidi="ar-SA"/>
        </w:rPr>
        <w:t>3.获奖证书由市教育局统一颁发，优秀作品推荐参加省级决</w:t>
      </w:r>
      <w:r>
        <w:rPr>
          <w:rFonts w:hint="eastAsia" w:eastAsia="仿宋_GB2312" w:cs="Times New Roman"/>
          <w:b w:val="0"/>
          <w:kern w:val="2"/>
          <w:sz w:val="32"/>
          <w:szCs w:val="32"/>
          <w:lang w:val="en-US" w:eastAsia="zh-CN" w:bidi="ar-SA"/>
        </w:rPr>
        <w:t>赛</w:t>
      </w:r>
      <w:r>
        <w:rPr>
          <w:rFonts w:hint="default" w:ascii="Times New Roman" w:hAnsi="Times New Roman" w:eastAsia="仿宋_GB2312" w:cs="Times New Roman"/>
          <w:b w:val="0"/>
          <w:kern w:val="2"/>
          <w:sz w:val="32"/>
          <w:szCs w:val="32"/>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A0000287" w:usb1="28CF3C52" w:usb2="00000016" w:usb3="00000000" w:csb0="0004001F"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2EFF" w:usb1="D200FDFF" w:usb2="0A246029" w:usb3="00000000" w:csb0="600001FF" w:csb1="DFFF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317F7"/>
    <w:multiLevelType w:val="singleLevel"/>
    <w:tmpl w:val="CEC317F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15110"/>
    <w:rsid w:val="13634F54"/>
    <w:rsid w:val="1D8C6461"/>
    <w:rsid w:val="1E875215"/>
    <w:rsid w:val="2874016E"/>
    <w:rsid w:val="2E093550"/>
    <w:rsid w:val="4FB80D84"/>
    <w:rsid w:val="65E676F8"/>
    <w:rsid w:val="673D3C8F"/>
    <w:rsid w:val="77B15110"/>
    <w:rsid w:val="D5EB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1507</Words>
  <Characters>1547</Characters>
  <Lines>0</Lines>
  <Paragraphs>0</Paragraphs>
  <TotalTime>25</TotalTime>
  <ScaleCrop>false</ScaleCrop>
  <LinksUpToDate>false</LinksUpToDate>
  <CharactersWithSpaces>1550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2026-06-05T09:35:00Z</dcterms:created>
  <dc:creator>驰骋</dc:creator>
  <cp:lastModifiedBy>user</cp:lastModifiedBy>
  <dcterms:modified xsi:type="dcterms:W3CDTF">2026-06-08T10:48:29Z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ADC5056558AF98017D2D266AEDE13409</vt:lpwstr>
  </property>
  <property fmtid="{D5CDD505-2E9C-101B-9397-08002B2CF9AE}" pid="4" name="KSOTemplateDocerSaveRecord">
    <vt:lpwstr>eyJoZGlkIjoiMzEwNTM5NzYwMDRjMzkwZTVkZjY2ODkwMGIxNGU0OTUiLCJ1c2VySWQiOiI0NDQyOTk2MTEifQ==</vt:lpwstr>
  </property>
</Properties>
</file>